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C3" w:rsidRPr="00E61D20" w:rsidRDefault="00D643C3" w:rsidP="00D643C3">
      <w:pPr>
        <w:pStyle w:val="Default"/>
        <w:jc w:val="right"/>
        <w:rPr>
          <w:rFonts w:asciiTheme="majorHAnsi" w:hAnsiTheme="majorHAnsi" w:cs="Times New Roman"/>
          <w:sz w:val="20"/>
          <w:szCs w:val="20"/>
        </w:rPr>
      </w:pPr>
      <w:r w:rsidRPr="00E61D20">
        <w:rPr>
          <w:rFonts w:asciiTheme="majorHAnsi" w:hAnsiTheme="majorHAnsi" w:cs="Times New Roman"/>
          <w:sz w:val="20"/>
          <w:szCs w:val="20"/>
        </w:rPr>
        <w:t>Zał</w:t>
      </w:r>
      <w:r w:rsidR="00685980">
        <w:rPr>
          <w:rFonts w:asciiTheme="majorHAnsi" w:hAnsiTheme="majorHAnsi" w:cs="Times New Roman"/>
          <w:sz w:val="20"/>
          <w:szCs w:val="20"/>
        </w:rPr>
        <w:t>ącznik nr 1 do Zarządzenia nr 167</w:t>
      </w:r>
      <w:r w:rsidRPr="00E61D20">
        <w:rPr>
          <w:rFonts w:asciiTheme="majorHAnsi" w:hAnsiTheme="majorHAnsi" w:cs="Times New Roman"/>
          <w:sz w:val="20"/>
          <w:szCs w:val="20"/>
        </w:rPr>
        <w:t xml:space="preserve">/2025 </w:t>
      </w:r>
    </w:p>
    <w:p w:rsidR="00D643C3" w:rsidRPr="00E61D20" w:rsidRDefault="00D643C3" w:rsidP="00D643C3">
      <w:pPr>
        <w:pStyle w:val="Default"/>
        <w:jc w:val="right"/>
        <w:rPr>
          <w:rFonts w:asciiTheme="majorHAnsi" w:hAnsiTheme="majorHAnsi" w:cs="Times New Roman"/>
          <w:sz w:val="20"/>
          <w:szCs w:val="20"/>
        </w:rPr>
      </w:pPr>
      <w:r w:rsidRPr="00E61D20">
        <w:rPr>
          <w:rFonts w:asciiTheme="majorHAnsi" w:hAnsiTheme="majorHAnsi" w:cs="Times New Roman"/>
          <w:sz w:val="20"/>
          <w:szCs w:val="20"/>
        </w:rPr>
        <w:t xml:space="preserve">Burmistrza Wielunia z dnia </w:t>
      </w:r>
      <w:r w:rsidR="00685980">
        <w:rPr>
          <w:rFonts w:asciiTheme="majorHAnsi" w:hAnsiTheme="majorHAnsi" w:cs="Times New Roman"/>
          <w:sz w:val="20"/>
          <w:szCs w:val="20"/>
        </w:rPr>
        <w:t xml:space="preserve">29 sierpnia </w:t>
      </w:r>
      <w:r w:rsidRPr="00E61D20">
        <w:rPr>
          <w:rFonts w:asciiTheme="majorHAnsi" w:hAnsiTheme="majorHAnsi" w:cs="Times New Roman"/>
          <w:sz w:val="20"/>
          <w:szCs w:val="20"/>
        </w:rPr>
        <w:t xml:space="preserve">2025 r. </w:t>
      </w:r>
    </w:p>
    <w:p w:rsidR="00D643C3" w:rsidRPr="00C806DB" w:rsidRDefault="00D643C3" w:rsidP="00D643C3">
      <w:pPr>
        <w:pStyle w:val="Default"/>
        <w:jc w:val="right"/>
        <w:rPr>
          <w:rFonts w:asciiTheme="majorHAnsi" w:hAnsiTheme="majorHAnsi" w:cs="Times New Roman"/>
        </w:rPr>
      </w:pPr>
    </w:p>
    <w:p w:rsidR="00D643C3" w:rsidRPr="00C806DB" w:rsidRDefault="00D643C3" w:rsidP="00C806DB">
      <w:pPr>
        <w:pStyle w:val="Nagwek1"/>
        <w:spacing w:before="0" w:line="360" w:lineRule="auto"/>
        <w:jc w:val="center"/>
        <w:rPr>
          <w:color w:val="auto"/>
          <w:sz w:val="22"/>
          <w:szCs w:val="22"/>
        </w:rPr>
      </w:pPr>
      <w:r w:rsidRPr="00C806DB">
        <w:rPr>
          <w:color w:val="auto"/>
          <w:sz w:val="22"/>
          <w:szCs w:val="22"/>
        </w:rPr>
        <w:t xml:space="preserve">OGŁOSZENIE O </w:t>
      </w:r>
      <w:r w:rsidR="007F05C1">
        <w:rPr>
          <w:color w:val="auto"/>
          <w:sz w:val="22"/>
          <w:szCs w:val="22"/>
        </w:rPr>
        <w:t>II  (drugim)</w:t>
      </w:r>
      <w:r w:rsidR="004674AD">
        <w:rPr>
          <w:color w:val="auto"/>
          <w:sz w:val="22"/>
          <w:szCs w:val="22"/>
        </w:rPr>
        <w:t xml:space="preserve"> </w:t>
      </w:r>
      <w:r w:rsidRPr="00C806DB">
        <w:rPr>
          <w:color w:val="auto"/>
          <w:sz w:val="22"/>
          <w:szCs w:val="22"/>
        </w:rPr>
        <w:t>PUBLICZNYM PRZETARGU NIEOGRANICZONYM</w:t>
      </w:r>
    </w:p>
    <w:p w:rsidR="00D643C3" w:rsidRPr="00C806DB" w:rsidRDefault="00D643C3" w:rsidP="00C806DB">
      <w:pPr>
        <w:pStyle w:val="Nagwek1"/>
        <w:spacing w:before="0" w:line="360" w:lineRule="auto"/>
        <w:jc w:val="center"/>
        <w:rPr>
          <w:color w:val="auto"/>
          <w:sz w:val="22"/>
          <w:szCs w:val="22"/>
        </w:rPr>
      </w:pPr>
      <w:r w:rsidRPr="00C806DB">
        <w:rPr>
          <w:color w:val="auto"/>
          <w:sz w:val="22"/>
          <w:szCs w:val="22"/>
        </w:rPr>
        <w:t>W FORMIE PISEMNEJ NA ZBYCIE POJAZDU</w:t>
      </w:r>
    </w:p>
    <w:p w:rsidR="00D643C3" w:rsidRPr="00C806DB" w:rsidRDefault="00D643C3" w:rsidP="00C806DB">
      <w:pPr>
        <w:pStyle w:val="Nagwek1"/>
        <w:spacing w:before="0" w:line="360" w:lineRule="auto"/>
        <w:jc w:val="center"/>
        <w:rPr>
          <w:color w:val="auto"/>
          <w:sz w:val="22"/>
          <w:szCs w:val="22"/>
        </w:rPr>
      </w:pPr>
      <w:r w:rsidRPr="00C806DB">
        <w:rPr>
          <w:color w:val="auto"/>
          <w:sz w:val="22"/>
          <w:szCs w:val="22"/>
        </w:rPr>
        <w:t>CITROEN BERLINGO O NUMERZE REJESTRACYJNYM EWI CN55</w:t>
      </w:r>
    </w:p>
    <w:p w:rsidR="00D643C3" w:rsidRPr="00C806DB" w:rsidRDefault="00D643C3" w:rsidP="00D643C3">
      <w:pPr>
        <w:pStyle w:val="Default"/>
        <w:jc w:val="center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Burmistrz Wielunia, ogłasza </w:t>
      </w:r>
      <w:r w:rsidR="007F05C1">
        <w:rPr>
          <w:rFonts w:asciiTheme="majorHAnsi" w:hAnsiTheme="majorHAnsi" w:cs="Times New Roman"/>
        </w:rPr>
        <w:t xml:space="preserve">II </w:t>
      </w:r>
      <w:r w:rsidRPr="00C806DB">
        <w:rPr>
          <w:rFonts w:asciiTheme="majorHAnsi" w:hAnsiTheme="majorHAnsi" w:cs="Times New Roman"/>
        </w:rPr>
        <w:t xml:space="preserve">publiczny przetarg nieograniczony w formie pisemnej na zbycie pojazdu o niżej określonych cechach: </w:t>
      </w:r>
    </w:p>
    <w:p w:rsidR="00D643C3" w:rsidRPr="00C806DB" w:rsidRDefault="00D643C3" w:rsidP="00D643C3">
      <w:pPr>
        <w:pStyle w:val="Default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marka i typ: CITROEN BERLINGO II 1.6 HDI MR 11 E5 1,9</w:t>
      </w:r>
      <w:r w:rsidR="00C806DB" w:rsidRPr="00C806DB">
        <w:rPr>
          <w:rFonts w:asciiTheme="majorHAnsi" w:hAnsiTheme="majorHAnsi" w:cs="Times New Roman"/>
        </w:rPr>
        <w:t xml:space="preserve"> </w:t>
      </w:r>
      <w:r w:rsidRPr="00C806DB">
        <w:rPr>
          <w:rFonts w:asciiTheme="majorHAnsi" w:hAnsiTheme="majorHAnsi" w:cs="Times New Roman"/>
        </w:rPr>
        <w:t>t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rok produkcji: 2012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rodzaj pojazdu: samochód ciężarowy do 3,5 tony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rodzaj nadwozia: furgon 3-drzwiowy 2-osobowy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numer identyfikacyjny (VIN): VF77D9HF0CN507109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pojemność silnika: 1560 ccm 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moc silnika: 68 kW 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numer rejestracyjny: EWI CN55</w:t>
      </w:r>
    </w:p>
    <w:p w:rsidR="00D643C3" w:rsidRPr="00C806DB" w:rsidRDefault="00D643C3" w:rsidP="00C806DB">
      <w:pPr>
        <w:pStyle w:val="Default"/>
        <w:ind w:left="567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minimalna cena sprzedaży brutto: </w:t>
      </w:r>
      <w:r w:rsidR="007F05C1">
        <w:rPr>
          <w:rFonts w:asciiTheme="majorHAnsi" w:hAnsiTheme="majorHAnsi" w:cs="Times New Roman"/>
          <w:b/>
        </w:rPr>
        <w:t>4 5</w:t>
      </w:r>
      <w:r w:rsidRPr="00C806DB">
        <w:rPr>
          <w:rFonts w:asciiTheme="majorHAnsi" w:hAnsiTheme="majorHAnsi" w:cs="Times New Roman"/>
          <w:b/>
        </w:rPr>
        <w:t xml:space="preserve">00,00 </w:t>
      </w:r>
      <w:r w:rsidR="007F05C1">
        <w:rPr>
          <w:rFonts w:asciiTheme="majorHAnsi" w:hAnsiTheme="majorHAnsi" w:cs="Times New Roman"/>
          <w:b/>
        </w:rPr>
        <w:t xml:space="preserve">złotych (słownie złotych: cztery tysiące pięćset </w:t>
      </w:r>
      <w:r w:rsidRPr="00C806DB">
        <w:rPr>
          <w:rFonts w:asciiTheme="majorHAnsi" w:hAnsiTheme="majorHAnsi" w:cs="Times New Roman"/>
          <w:b/>
        </w:rPr>
        <w:t>złotych)</w:t>
      </w:r>
      <w:r w:rsidRPr="00C806DB">
        <w:rPr>
          <w:rFonts w:asciiTheme="majorHAnsi" w:hAnsiTheme="majorHAnsi" w:cs="Times New Roman"/>
        </w:rPr>
        <w:t xml:space="preserve"> </w:t>
      </w:r>
    </w:p>
    <w:p w:rsidR="00D643C3" w:rsidRPr="00C806DB" w:rsidRDefault="00D643C3" w:rsidP="00D643C3">
      <w:pPr>
        <w:pStyle w:val="Default"/>
        <w:ind w:firstLine="567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Miejsce składania ofert: URZĄD MIEJSKI W WIELUNIU, plac Kazimierza Wielkiego 1, 98-300 Wieluń, pok. Nr 1.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</w:p>
    <w:p w:rsidR="00D643C3" w:rsidRPr="00C806DB" w:rsidRDefault="00D643C3" w:rsidP="00E61D2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Termin przetargu</w:t>
      </w:r>
      <w:r w:rsidR="00330E26">
        <w:rPr>
          <w:rFonts w:asciiTheme="majorHAnsi" w:hAnsiTheme="majorHAnsi" w:cs="Times New Roman"/>
          <w:b/>
          <w:bCs/>
        </w:rPr>
        <w:t xml:space="preserve">: </w:t>
      </w:r>
      <w:r w:rsidR="004674AD">
        <w:rPr>
          <w:rFonts w:asciiTheme="majorHAnsi" w:hAnsiTheme="majorHAnsi" w:cs="Times New Roman"/>
          <w:b/>
          <w:bCs/>
        </w:rPr>
        <w:t>23</w:t>
      </w:r>
      <w:r w:rsidR="007F05C1">
        <w:rPr>
          <w:rFonts w:asciiTheme="majorHAnsi" w:hAnsiTheme="majorHAnsi" w:cs="Times New Roman"/>
          <w:b/>
          <w:bCs/>
        </w:rPr>
        <w:t xml:space="preserve"> września </w:t>
      </w:r>
      <w:r w:rsidR="00C806DB">
        <w:rPr>
          <w:rFonts w:asciiTheme="majorHAnsi" w:hAnsiTheme="majorHAnsi" w:cs="Times New Roman"/>
          <w:b/>
          <w:bCs/>
        </w:rPr>
        <w:t>2025</w:t>
      </w:r>
      <w:r w:rsidRPr="00C806DB">
        <w:rPr>
          <w:rFonts w:asciiTheme="majorHAnsi" w:hAnsiTheme="majorHAnsi" w:cs="Times New Roman"/>
          <w:b/>
          <w:bCs/>
        </w:rPr>
        <w:t xml:space="preserve"> r</w:t>
      </w:r>
      <w:r w:rsidR="00C806DB">
        <w:rPr>
          <w:rFonts w:asciiTheme="majorHAnsi" w:hAnsiTheme="majorHAnsi" w:cs="Times New Roman"/>
          <w:b/>
          <w:bCs/>
        </w:rPr>
        <w:t>.</w:t>
      </w:r>
      <w:r w:rsidRPr="00C806DB">
        <w:rPr>
          <w:rFonts w:asciiTheme="majorHAnsi" w:hAnsiTheme="majorHAnsi" w:cs="Times New Roman"/>
          <w:b/>
          <w:bCs/>
        </w:rPr>
        <w:t xml:space="preserve"> </w:t>
      </w:r>
      <w:r w:rsidRPr="00C806DB">
        <w:rPr>
          <w:rFonts w:asciiTheme="majorHAnsi" w:hAnsiTheme="majorHAnsi" w:cs="Times New Roman"/>
        </w:rPr>
        <w:t>godz</w:t>
      </w:r>
      <w:r w:rsidR="00806580">
        <w:rPr>
          <w:rFonts w:asciiTheme="majorHAnsi" w:hAnsiTheme="majorHAnsi" w:cs="Times New Roman"/>
          <w:b/>
          <w:bCs/>
        </w:rPr>
        <w:t>. 12</w:t>
      </w:r>
      <w:r w:rsidRPr="00C806DB">
        <w:rPr>
          <w:rFonts w:asciiTheme="majorHAnsi" w:hAnsiTheme="majorHAnsi" w:cs="Times New Roman"/>
          <w:b/>
          <w:bCs/>
          <w:vertAlign w:val="superscript"/>
        </w:rPr>
        <w:t>00</w:t>
      </w:r>
      <w:r w:rsidRPr="00C806DB">
        <w:rPr>
          <w:rFonts w:asciiTheme="majorHAnsi" w:hAnsiTheme="majorHAnsi" w:cs="Times New Roman"/>
          <w:b/>
          <w:bCs/>
        </w:rPr>
        <w:t xml:space="preserve"> </w:t>
      </w:r>
      <w:r w:rsidRPr="00C806DB">
        <w:rPr>
          <w:rFonts w:asciiTheme="majorHAnsi" w:hAnsiTheme="majorHAnsi" w:cs="Times New Roman"/>
        </w:rPr>
        <w:t>w siedzibie</w:t>
      </w:r>
      <w:r w:rsidR="00C806DB">
        <w:rPr>
          <w:rFonts w:asciiTheme="majorHAnsi" w:hAnsiTheme="majorHAnsi" w:cs="Times New Roman"/>
        </w:rPr>
        <w:t xml:space="preserve"> Urzędu Miejskiego w Wieluniu, p</w:t>
      </w:r>
      <w:r w:rsidRPr="00C806DB">
        <w:rPr>
          <w:rFonts w:asciiTheme="majorHAnsi" w:hAnsiTheme="majorHAnsi" w:cs="Times New Roman"/>
        </w:rPr>
        <w:t>lac Kazimierza Wielkiego 1 po</w:t>
      </w:r>
      <w:r w:rsidRPr="004674AD">
        <w:rPr>
          <w:rFonts w:asciiTheme="majorHAnsi" w:hAnsiTheme="majorHAnsi" w:cs="Times New Roman"/>
        </w:rPr>
        <w:t xml:space="preserve">kój nr 11. Otwarcie złożonych ofert nastąpi w siedzibie Zamawiającego w dniu </w:t>
      </w:r>
      <w:r w:rsidR="004674AD" w:rsidRPr="004674AD">
        <w:rPr>
          <w:rFonts w:asciiTheme="majorHAnsi" w:hAnsiTheme="majorHAnsi" w:cs="Times New Roman"/>
          <w:bCs/>
        </w:rPr>
        <w:t>23</w:t>
      </w:r>
      <w:r w:rsidR="004674AD">
        <w:rPr>
          <w:rFonts w:asciiTheme="majorHAnsi" w:hAnsiTheme="majorHAnsi" w:cs="Times New Roman"/>
          <w:bCs/>
        </w:rPr>
        <w:t xml:space="preserve"> </w:t>
      </w:r>
      <w:r w:rsidR="007F05C1" w:rsidRPr="004674AD">
        <w:rPr>
          <w:rFonts w:asciiTheme="majorHAnsi" w:hAnsiTheme="majorHAnsi" w:cs="Times New Roman"/>
          <w:bCs/>
        </w:rPr>
        <w:t xml:space="preserve">września </w:t>
      </w:r>
      <w:r w:rsidR="00C806DB" w:rsidRPr="004674AD">
        <w:rPr>
          <w:rFonts w:asciiTheme="majorHAnsi" w:hAnsiTheme="majorHAnsi" w:cs="Times New Roman"/>
          <w:bCs/>
        </w:rPr>
        <w:t xml:space="preserve">2025 </w:t>
      </w:r>
      <w:r w:rsidRPr="004674AD">
        <w:rPr>
          <w:rFonts w:asciiTheme="majorHAnsi" w:hAnsiTheme="majorHAnsi" w:cs="Times New Roman"/>
          <w:bCs/>
        </w:rPr>
        <w:t xml:space="preserve"> r. </w:t>
      </w:r>
      <w:r w:rsidR="004674AD">
        <w:rPr>
          <w:rFonts w:asciiTheme="majorHAnsi" w:hAnsiTheme="majorHAnsi" w:cs="Times New Roman"/>
          <w:bCs/>
        </w:rPr>
        <w:br/>
      </w:r>
      <w:r w:rsidRPr="004674AD">
        <w:rPr>
          <w:rFonts w:asciiTheme="majorHAnsi" w:hAnsiTheme="majorHAnsi" w:cs="Times New Roman"/>
        </w:rPr>
        <w:t>o godz.</w:t>
      </w:r>
      <w:r w:rsidR="00C806DB" w:rsidRPr="004674AD">
        <w:rPr>
          <w:rFonts w:asciiTheme="majorHAnsi" w:hAnsiTheme="majorHAnsi" w:cs="Times New Roman"/>
          <w:bCs/>
        </w:rPr>
        <w:t xml:space="preserve"> </w:t>
      </w:r>
      <w:r w:rsidR="00806580" w:rsidRPr="004674AD">
        <w:rPr>
          <w:rFonts w:asciiTheme="majorHAnsi" w:hAnsiTheme="majorHAnsi" w:cs="Times New Roman"/>
          <w:bCs/>
        </w:rPr>
        <w:t>12</w:t>
      </w:r>
      <w:r w:rsidR="00C806DB" w:rsidRPr="004674AD">
        <w:rPr>
          <w:rFonts w:asciiTheme="majorHAnsi" w:hAnsiTheme="majorHAnsi" w:cs="Times New Roman"/>
          <w:bCs/>
          <w:vertAlign w:val="superscript"/>
        </w:rPr>
        <w:t>00</w:t>
      </w:r>
      <w:r w:rsidRPr="00C806DB">
        <w:rPr>
          <w:rFonts w:asciiTheme="majorHAnsi" w:hAnsiTheme="majorHAnsi" w:cs="Times New Roman"/>
        </w:rPr>
        <w:t>. Zamawiający informuje, że powiadomi oferenta, który złożył najkorzystniejszą ofertę.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</w:p>
    <w:p w:rsidR="00D643C3" w:rsidRPr="00C806DB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Oferta powinna zawierać: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1) imię, nazwisko i adres lub nazwę (firmę) i siedzibę oferenta;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2) datę oferty;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3) oferowaną wyso</w:t>
      </w:r>
      <w:r w:rsidR="00D50881">
        <w:rPr>
          <w:rFonts w:asciiTheme="majorHAnsi" w:hAnsiTheme="majorHAnsi" w:cs="Times New Roman"/>
        </w:rPr>
        <w:t>kość ceny brutto zakupu wyrażoną</w:t>
      </w:r>
      <w:r w:rsidRPr="00C806DB">
        <w:rPr>
          <w:rFonts w:asciiTheme="majorHAnsi" w:hAnsiTheme="majorHAnsi" w:cs="Times New Roman"/>
        </w:rPr>
        <w:t xml:space="preserve"> liczbą oraz słownie; </w:t>
      </w:r>
    </w:p>
    <w:p w:rsidR="00D643C3" w:rsidRPr="00C806DB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4) oświadczenie oferenta, że zapoznał się z warunkami przetargu i przyjmuje te warunki bez zastrzeżeń; </w:t>
      </w:r>
    </w:p>
    <w:p w:rsidR="00D643C3" w:rsidRDefault="00D643C3" w:rsidP="00D643C3">
      <w:pPr>
        <w:pStyle w:val="Default"/>
        <w:ind w:left="720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5) oświadczenie oferenta o zapoznaniu się ze stanem t</w:t>
      </w:r>
      <w:r w:rsidR="00C806DB">
        <w:rPr>
          <w:rFonts w:asciiTheme="majorHAnsi" w:hAnsiTheme="majorHAnsi" w:cs="Times New Roman"/>
        </w:rPr>
        <w:t>echnicznym przedmiotu sprzedaży.</w:t>
      </w:r>
    </w:p>
    <w:p w:rsidR="00C806DB" w:rsidRPr="00C806DB" w:rsidRDefault="00C806DB" w:rsidP="00D643C3">
      <w:pPr>
        <w:pStyle w:val="Default"/>
        <w:ind w:left="720"/>
        <w:rPr>
          <w:rFonts w:asciiTheme="majorHAnsi" w:hAnsiTheme="majorHAnsi" w:cs="Times New Roman"/>
        </w:rPr>
      </w:pPr>
    </w:p>
    <w:p w:rsidR="00F83341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Do oferty należy dołączyć kopię dowodu wpłaty wadium, które należy wpłacić najpóźniej </w:t>
      </w:r>
      <w:r w:rsidRPr="004674AD">
        <w:rPr>
          <w:rFonts w:asciiTheme="majorHAnsi" w:hAnsiTheme="majorHAnsi" w:cs="Times New Roman"/>
          <w:b/>
        </w:rPr>
        <w:t>w dniu przetargu</w:t>
      </w:r>
      <w:r w:rsidRPr="00C806DB">
        <w:rPr>
          <w:rFonts w:asciiTheme="majorHAnsi" w:hAnsiTheme="majorHAnsi" w:cs="Times New Roman"/>
        </w:rPr>
        <w:t xml:space="preserve"> </w:t>
      </w:r>
      <w:r w:rsidRPr="004674AD">
        <w:rPr>
          <w:rFonts w:asciiTheme="majorHAnsi" w:hAnsiTheme="majorHAnsi" w:cs="Times New Roman"/>
          <w:b/>
        </w:rPr>
        <w:t>do godz.</w:t>
      </w:r>
      <w:r w:rsidR="00806580" w:rsidRPr="004674AD">
        <w:rPr>
          <w:rFonts w:asciiTheme="majorHAnsi" w:hAnsiTheme="majorHAnsi" w:cs="Times New Roman"/>
          <w:b/>
        </w:rPr>
        <w:t xml:space="preserve"> 10 </w:t>
      </w:r>
      <w:r w:rsidR="00806580" w:rsidRPr="004674AD">
        <w:rPr>
          <w:rFonts w:asciiTheme="majorHAnsi" w:hAnsiTheme="majorHAnsi" w:cs="Times New Roman"/>
          <w:b/>
          <w:vertAlign w:val="superscript"/>
        </w:rPr>
        <w:t>00</w:t>
      </w:r>
      <w:r w:rsidRPr="00C806DB">
        <w:rPr>
          <w:rFonts w:asciiTheme="majorHAnsi" w:hAnsiTheme="majorHAnsi" w:cs="Times New Roman"/>
        </w:rPr>
        <w:t>.</w:t>
      </w:r>
    </w:p>
    <w:p w:rsidR="00806580" w:rsidRPr="00C806DB" w:rsidRDefault="00806580" w:rsidP="00806580">
      <w:pPr>
        <w:pStyle w:val="Default"/>
        <w:ind w:left="720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Osoby fizyczne przystępujące do przetargu wraz z ofertą winny załączyć zgodę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 xml:space="preserve"> na przetwarzanie danych osobowych.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Osoby prowadzące działalność gospodarczą w ofercie zobowiązane są do podania NIP. Podmioty prowadzące działalność gospodarczą podają numer KRS. W </w:t>
      </w:r>
      <w:r w:rsidRPr="00C806DB">
        <w:rPr>
          <w:rFonts w:asciiTheme="majorHAnsi" w:hAnsiTheme="majorHAnsi" w:cs="Times New Roman"/>
        </w:rPr>
        <w:lastRenderedPageBreak/>
        <w:t>przypadku podpisania oferty przez pełnomocnika, do oferty należy dołączyć dokument pełnomocnictwa.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Default="00D643C3" w:rsidP="0080658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Ofertę wraz z wymaganymi dokumentami należy złoż</w:t>
      </w:r>
      <w:r w:rsidR="00330E26">
        <w:rPr>
          <w:rFonts w:asciiTheme="majorHAnsi" w:hAnsiTheme="majorHAnsi" w:cs="Times New Roman"/>
        </w:rPr>
        <w:t xml:space="preserve">yć w terminie do dnia  </w:t>
      </w:r>
      <w:r w:rsidR="00330E26">
        <w:rPr>
          <w:rFonts w:asciiTheme="majorHAnsi" w:hAnsiTheme="majorHAnsi" w:cs="Times New Roman"/>
        </w:rPr>
        <w:br/>
      </w:r>
      <w:r w:rsidR="004674AD">
        <w:rPr>
          <w:rFonts w:asciiTheme="majorHAnsi" w:hAnsiTheme="majorHAnsi" w:cs="Times New Roman"/>
        </w:rPr>
        <w:t>22</w:t>
      </w:r>
      <w:r w:rsidR="00964FF9">
        <w:rPr>
          <w:rFonts w:asciiTheme="majorHAnsi" w:hAnsiTheme="majorHAnsi" w:cs="Times New Roman"/>
        </w:rPr>
        <w:t xml:space="preserve"> września</w:t>
      </w:r>
      <w:r w:rsidR="007F05C1">
        <w:rPr>
          <w:rFonts w:asciiTheme="majorHAnsi" w:hAnsiTheme="majorHAnsi" w:cs="Times New Roman"/>
        </w:rPr>
        <w:t xml:space="preserve"> </w:t>
      </w:r>
      <w:r w:rsidR="00806580">
        <w:rPr>
          <w:rFonts w:asciiTheme="majorHAnsi" w:hAnsiTheme="majorHAnsi" w:cs="Times New Roman"/>
        </w:rPr>
        <w:t xml:space="preserve">2025 r.  </w:t>
      </w:r>
      <w:r w:rsidRPr="00C806DB">
        <w:rPr>
          <w:rFonts w:asciiTheme="majorHAnsi" w:hAnsiTheme="majorHAnsi" w:cs="Times New Roman"/>
        </w:rPr>
        <w:t>w zaklejonej kopercie z dopiskiem: „Oferta na z</w:t>
      </w:r>
      <w:r w:rsidR="00806580">
        <w:rPr>
          <w:rFonts w:asciiTheme="majorHAnsi" w:hAnsiTheme="majorHAnsi" w:cs="Times New Roman"/>
        </w:rPr>
        <w:t>akup pojazdu CITROEN BERLINGO EWI CN55</w:t>
      </w:r>
      <w:r w:rsidRPr="00C806DB">
        <w:rPr>
          <w:rFonts w:asciiTheme="majorHAnsi" w:hAnsiTheme="majorHAnsi" w:cs="Times New Roman"/>
        </w:rPr>
        <w:t xml:space="preserve">" </w:t>
      </w:r>
      <w:r w:rsidR="00806580">
        <w:rPr>
          <w:rFonts w:asciiTheme="majorHAnsi" w:hAnsiTheme="majorHAnsi" w:cs="Times New Roman"/>
        </w:rPr>
        <w:t>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D643C3" w:rsidRPr="00C806DB" w:rsidRDefault="00D643C3" w:rsidP="0080658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Organizator przetargu odrzuci ofertę jeżeli: </w:t>
      </w:r>
    </w:p>
    <w:p w:rsidR="00D643C3" w:rsidRPr="00C806DB" w:rsidRDefault="00D643C3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1) została złożona po wyznaczonym terminie lub przez osobę, która nie wniosła wadium; </w:t>
      </w:r>
    </w:p>
    <w:p w:rsidR="00D643C3" w:rsidRPr="00C806DB" w:rsidRDefault="00D643C3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2) nie zawiera dan</w:t>
      </w:r>
      <w:r w:rsidR="00806580">
        <w:rPr>
          <w:rFonts w:asciiTheme="majorHAnsi" w:hAnsiTheme="majorHAnsi" w:cs="Times New Roman"/>
        </w:rPr>
        <w:t>ych, o których mowa w ust. 6 i 8</w:t>
      </w:r>
      <w:r w:rsidRPr="00C806DB">
        <w:rPr>
          <w:rFonts w:asciiTheme="majorHAnsi" w:hAnsiTheme="majorHAnsi" w:cs="Times New Roman"/>
        </w:rPr>
        <w:t xml:space="preserve"> lub dane są niekompletne, nieczytelne lub budzą inne wątpliwości; </w:t>
      </w:r>
    </w:p>
    <w:p w:rsidR="00D643C3" w:rsidRDefault="00D643C3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3) została podpisana przez osobę nieuprawnioną do reprezentowania oferenta – zgodnie z formą reprezentacji określoną w stosownym dokumencie lub z udzielonym pełnomocnictwem.</w:t>
      </w:r>
    </w:p>
    <w:p w:rsidR="00806580" w:rsidRPr="00C806DB" w:rsidRDefault="00806580" w:rsidP="00D643C3">
      <w:pPr>
        <w:pStyle w:val="Default"/>
        <w:ind w:left="720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 odrzuceniu oferty organizator przetargu zawiadomi niezwłocznie oferenta.</w:t>
      </w:r>
    </w:p>
    <w:p w:rsidR="00806580" w:rsidRPr="00C806DB" w:rsidRDefault="00806580" w:rsidP="00806580">
      <w:pPr>
        <w:pStyle w:val="Default"/>
        <w:ind w:left="720"/>
        <w:rPr>
          <w:rFonts w:asciiTheme="majorHAnsi" w:hAnsiTheme="majorHAnsi" w:cs="Times New Roman"/>
        </w:rPr>
      </w:pPr>
    </w:p>
    <w:p w:rsidR="00D643C3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Organizator przetargu wybierze ofertę z najwyższą ceną.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806580" w:rsidRDefault="00D643C3" w:rsidP="0080658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/>
        </w:rPr>
        <w:t>W przypadku, gdy kilku oferentów zaoferowało tę samą cenę Organizator przetargu poprosi o ponowne złożenie oferty - w terminie i miejscu wyznaczonym przez Organizatora przetargu. Kolejna oferta cenowa nie może być niższa niż zaoferowana cena w pierwotnej ofercie.</w:t>
      </w:r>
    </w:p>
    <w:p w:rsidR="00806580" w:rsidRPr="00806580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D643C3" w:rsidRPr="00806580" w:rsidRDefault="00D643C3" w:rsidP="00D643C3">
      <w:pPr>
        <w:pStyle w:val="Default"/>
        <w:numPr>
          <w:ilvl w:val="0"/>
          <w:numId w:val="2"/>
        </w:numPr>
        <w:rPr>
          <w:rFonts w:asciiTheme="majorHAnsi" w:hAnsiTheme="majorHAnsi" w:cs="Times New Roman"/>
        </w:rPr>
      </w:pPr>
      <w:r w:rsidRPr="00C806DB">
        <w:rPr>
          <w:rFonts w:asciiTheme="majorHAnsi" w:hAnsiTheme="majorHAnsi"/>
        </w:rPr>
        <w:t>Przetarg jest ważny bez względu na liczbę uczestników.</w:t>
      </w:r>
    </w:p>
    <w:p w:rsidR="00806580" w:rsidRPr="00C806DB" w:rsidRDefault="00806580" w:rsidP="00806580">
      <w:pPr>
        <w:pStyle w:val="Default"/>
        <w:rPr>
          <w:rFonts w:asciiTheme="majorHAnsi" w:hAnsiTheme="majorHAnsi" w:cs="Times New Roman"/>
        </w:rPr>
      </w:pPr>
    </w:p>
    <w:p w:rsidR="00E61D20" w:rsidRPr="007F05C1" w:rsidRDefault="00D643C3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Warunkiem przystąpienia do przetargu jest wpłacenie </w:t>
      </w:r>
      <w:r w:rsidRPr="00E61D20">
        <w:rPr>
          <w:rFonts w:asciiTheme="majorHAnsi" w:hAnsiTheme="majorHAnsi" w:cs="Times New Roman"/>
          <w:b/>
        </w:rPr>
        <w:t xml:space="preserve">wadium </w:t>
      </w:r>
      <w:r w:rsidRPr="00C806DB">
        <w:rPr>
          <w:rFonts w:asciiTheme="majorHAnsi" w:hAnsiTheme="majorHAnsi" w:cs="Times New Roman"/>
        </w:rPr>
        <w:t xml:space="preserve">w wysokości 10% ceny wywoławczej tj. </w:t>
      </w:r>
      <w:r w:rsidR="007F05C1">
        <w:rPr>
          <w:rFonts w:asciiTheme="majorHAnsi" w:hAnsiTheme="majorHAnsi" w:cs="Times New Roman"/>
          <w:b/>
        </w:rPr>
        <w:t>45</w:t>
      </w:r>
      <w:r w:rsidRPr="00E61D20">
        <w:rPr>
          <w:rFonts w:asciiTheme="majorHAnsi" w:hAnsiTheme="majorHAnsi" w:cs="Times New Roman"/>
          <w:b/>
        </w:rPr>
        <w:t>0,00 zł</w:t>
      </w:r>
      <w:r w:rsidRPr="00C806DB">
        <w:rPr>
          <w:rFonts w:asciiTheme="majorHAnsi" w:hAnsiTheme="majorHAnsi" w:cs="Times New Roman"/>
        </w:rPr>
        <w:t xml:space="preserve"> (słownie złotych: </w:t>
      </w:r>
      <w:r w:rsidR="007F05C1">
        <w:rPr>
          <w:rFonts w:asciiTheme="majorHAnsi" w:hAnsiTheme="majorHAnsi" w:cs="Times New Roman"/>
        </w:rPr>
        <w:t xml:space="preserve">czterysta pięćdziesiąt </w:t>
      </w:r>
      <w:r w:rsidRPr="00C806DB">
        <w:rPr>
          <w:rFonts w:asciiTheme="majorHAnsi" w:hAnsiTheme="majorHAnsi" w:cs="Times New Roman"/>
        </w:rPr>
        <w:t xml:space="preserve">00/100) </w:t>
      </w:r>
      <w:r w:rsidRPr="007F05C1">
        <w:rPr>
          <w:rFonts w:asciiTheme="majorHAnsi" w:hAnsiTheme="majorHAnsi" w:cs="Times New Roman"/>
        </w:rPr>
        <w:t xml:space="preserve">na konto bankowe numer: </w:t>
      </w:r>
    </w:p>
    <w:p w:rsidR="004674AD" w:rsidRPr="00806580" w:rsidRDefault="00D643C3" w:rsidP="004674AD">
      <w:pPr>
        <w:pStyle w:val="Default"/>
        <w:jc w:val="center"/>
        <w:rPr>
          <w:rFonts w:asciiTheme="majorHAnsi" w:hAnsiTheme="majorHAnsi" w:cs="Times New Roman"/>
          <w:b/>
        </w:rPr>
      </w:pPr>
      <w:r w:rsidRPr="00806580">
        <w:rPr>
          <w:rFonts w:asciiTheme="majorHAnsi" w:hAnsiTheme="majorHAnsi" w:cs="Times New Roman"/>
          <w:b/>
        </w:rPr>
        <w:t>8</w:t>
      </w:r>
      <w:r w:rsidR="00806580" w:rsidRPr="00806580">
        <w:rPr>
          <w:rFonts w:asciiTheme="majorHAnsi" w:hAnsiTheme="majorHAnsi" w:cs="Times New Roman"/>
          <w:b/>
        </w:rPr>
        <w:t>3 9256 0004 0723 5034 2000 0100</w:t>
      </w:r>
      <w:r w:rsidRPr="00806580">
        <w:rPr>
          <w:rFonts w:asciiTheme="majorHAnsi" w:hAnsiTheme="majorHAnsi" w:cs="Times New Roman"/>
          <w:b/>
        </w:rPr>
        <w:t>.</w:t>
      </w:r>
    </w:p>
    <w:p w:rsidR="00806580" w:rsidRPr="00C806DB" w:rsidRDefault="00806580" w:rsidP="00C806DB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Wadium wpłacone przez uczestnika przetargu zwraca się niezwłocznie 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>po odwołaniu lub zamknięciu przetargu po wyborze najwyższej oferty, nie później jednak niż przed upływem 3 dni od dnia odwołania lub wyborze oferty, za wyjątkiem uczestnika, który przetarg wygrał. Uczestnikowi wygrywającemu przetarg wadium zalicza się na poczet ceny nabycia pojazdu.</w:t>
      </w:r>
    </w:p>
    <w:p w:rsidR="00806580" w:rsidRPr="00C806DB" w:rsidRDefault="00806580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806580" w:rsidRPr="00806580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/>
        </w:rPr>
        <w:t xml:space="preserve">Osoba, która wygrała przetarg jest zobowiązana w terminie 7 dni od dnia zamknięcia przetargu dokonać wpłaty ceny ustalonej w przetargu, pomniejszonej o wpłacone wadium, na konto bankowe Gminy Wieluń numer: </w:t>
      </w:r>
    </w:p>
    <w:p w:rsidR="00806580" w:rsidRDefault="00C806DB" w:rsidP="00806580">
      <w:pPr>
        <w:pStyle w:val="Default"/>
        <w:ind w:left="720"/>
        <w:jc w:val="center"/>
        <w:rPr>
          <w:rFonts w:asciiTheme="majorHAnsi" w:hAnsiTheme="majorHAnsi"/>
        </w:rPr>
      </w:pPr>
      <w:r w:rsidRPr="00C806DB">
        <w:rPr>
          <w:rFonts w:asciiTheme="majorHAnsi" w:hAnsiTheme="majorHAnsi"/>
          <w:b/>
          <w:bCs/>
        </w:rPr>
        <w:t>20 9256 0004 0723 5034 2000 0070</w:t>
      </w:r>
      <w:r w:rsidRPr="00C806DB">
        <w:rPr>
          <w:rFonts w:asciiTheme="majorHAnsi" w:hAnsiTheme="majorHAnsi"/>
        </w:rPr>
        <w:t xml:space="preserve">. </w:t>
      </w:r>
    </w:p>
    <w:p w:rsidR="00C806DB" w:rsidRDefault="00C806DB" w:rsidP="00806580">
      <w:pPr>
        <w:pStyle w:val="Default"/>
        <w:ind w:left="720"/>
        <w:jc w:val="center"/>
        <w:rPr>
          <w:rFonts w:asciiTheme="majorHAnsi" w:hAnsiTheme="majorHAnsi"/>
        </w:rPr>
      </w:pPr>
      <w:r w:rsidRPr="00C806DB">
        <w:rPr>
          <w:rFonts w:asciiTheme="majorHAnsi" w:hAnsiTheme="majorHAnsi"/>
        </w:rPr>
        <w:t>Datą uiszczenia wpłaty jest data uznania rachunku bankowego gminy.</w:t>
      </w:r>
    </w:p>
    <w:p w:rsidR="00806580" w:rsidRPr="00C806DB" w:rsidRDefault="00806580" w:rsidP="00806580">
      <w:pPr>
        <w:pStyle w:val="Default"/>
        <w:ind w:left="720"/>
        <w:jc w:val="center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Sprzedający nie ponosi odpowiedzialności z tytułu rękojmi za wady fizyczne pojazdu.</w:t>
      </w:r>
    </w:p>
    <w:p w:rsidR="00806580" w:rsidRPr="00C806DB" w:rsidRDefault="00806580" w:rsidP="0080658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Jeżeli osoba, która wygrała przetarg, nie dokona wymaganej wpłaty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 xml:space="preserve"> w określonym terminie lub nie stawi się do zawarcia umowy sprzedaży 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lastRenderedPageBreak/>
        <w:t>w terminie i miejscu wyznaczonym przez sprzedającego, wówczas Organizator przetargu odstąpi od zawarcia umowy, a wpłacone wadium nie podlega zwrotowi.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W przypadku nie przystąpienia do zawarcia umowy sprzedaży przez oferenta, którego oferta została uznana za najkorzystniejszą Organizator przetargu może, według swego wyboru, unieważnić przetarg lub zawrzeć umowę z następnym </w:t>
      </w:r>
      <w:r w:rsidR="00806580">
        <w:rPr>
          <w:rFonts w:asciiTheme="majorHAnsi" w:hAnsiTheme="majorHAnsi" w:cs="Times New Roman"/>
        </w:rPr>
        <w:br/>
      </w:r>
      <w:r w:rsidRPr="00C806DB">
        <w:rPr>
          <w:rFonts w:asciiTheme="majorHAnsi" w:hAnsiTheme="majorHAnsi" w:cs="Times New Roman"/>
        </w:rPr>
        <w:t>w kolejności oferentem, tj. z tym, którego oferta jest druga pod względem wysokości oferowanej ceny.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Organizator przetargu zastrzega sobie prawo zmiany ogłoszenia oraz warunków przetargu, a także odwołania lub unieważnienia przetargu bez podania p</w:t>
      </w:r>
      <w:bookmarkStart w:id="0" w:name="_GoBack"/>
      <w:bookmarkEnd w:id="0"/>
      <w:r w:rsidRPr="00C806DB">
        <w:rPr>
          <w:rFonts w:asciiTheme="majorHAnsi" w:hAnsiTheme="majorHAnsi" w:cs="Times New Roman"/>
        </w:rPr>
        <w:t>rzyczyn.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Organizator przetargu niezwłocznie zawiadomi na piśmie uczestników przetargu o jego wyniku.</w:t>
      </w:r>
    </w:p>
    <w:p w:rsidR="00806580" w:rsidRPr="00C806DB" w:rsidRDefault="00806580" w:rsidP="0080658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E61D20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Oferenci mogą zapoznać się ze stanem technicznym pojazdu, w miejscu i terminie uzgodnionym wcześniej z osobą upoważnioną </w:t>
      </w:r>
      <w:r w:rsidR="00E61D20" w:rsidRPr="00E61D20">
        <w:rPr>
          <w:rFonts w:asciiTheme="majorHAnsi" w:hAnsiTheme="majorHAnsi" w:cs="Times New Roman"/>
        </w:rPr>
        <w:t xml:space="preserve">tel.: 43 886 02 25 lub </w:t>
      </w:r>
      <w:r w:rsidR="00D50881">
        <w:rPr>
          <w:rFonts w:asciiTheme="majorHAnsi" w:hAnsiTheme="majorHAnsi" w:cs="Times New Roman"/>
        </w:rPr>
        <w:t>t</w:t>
      </w:r>
      <w:r w:rsidR="00E61D20" w:rsidRPr="00E61D20">
        <w:rPr>
          <w:rFonts w:asciiTheme="majorHAnsi" w:hAnsiTheme="majorHAnsi" w:cs="Times New Roman"/>
        </w:rPr>
        <w:t>el. 43 886 02 23</w:t>
      </w:r>
      <w:r w:rsidRPr="00E61D20">
        <w:rPr>
          <w:rFonts w:asciiTheme="majorHAnsi" w:hAnsiTheme="majorHAnsi" w:cs="Times New Roman"/>
        </w:rPr>
        <w:t>. Miejsce garażowania pojazdu – Wieluń</w:t>
      </w:r>
      <w:r w:rsidR="00E61D20">
        <w:rPr>
          <w:rFonts w:asciiTheme="majorHAnsi" w:hAnsiTheme="majorHAnsi" w:cs="Times New Roman"/>
        </w:rPr>
        <w:t>, ul. Traugutta 47</w:t>
      </w:r>
      <w:r w:rsidRPr="00E61D20">
        <w:rPr>
          <w:rFonts w:asciiTheme="majorHAnsi" w:hAnsiTheme="majorHAnsi" w:cs="Times New Roman"/>
        </w:rPr>
        <w:t>.</w:t>
      </w:r>
    </w:p>
    <w:p w:rsidR="00E61D20" w:rsidRPr="00E61D20" w:rsidRDefault="00E61D20" w:rsidP="00E61D2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 xml:space="preserve">Informacje o przetargu można uzyskać w siedzibie Urzędu Miejskiego w Wieluniu Wydział </w:t>
      </w:r>
      <w:r w:rsidR="00E61D20">
        <w:rPr>
          <w:rFonts w:asciiTheme="majorHAnsi" w:hAnsiTheme="majorHAnsi" w:cs="Times New Roman"/>
        </w:rPr>
        <w:t xml:space="preserve">Nieruchomości i Planowania Przestrzennego </w:t>
      </w:r>
      <w:r w:rsidRPr="00C806DB">
        <w:rPr>
          <w:rFonts w:asciiTheme="majorHAnsi" w:hAnsiTheme="majorHAnsi" w:cs="Times New Roman"/>
        </w:rPr>
        <w:t>lub telef</w:t>
      </w:r>
      <w:r w:rsidR="00E61D20">
        <w:rPr>
          <w:rFonts w:asciiTheme="majorHAnsi" w:hAnsiTheme="majorHAnsi" w:cs="Times New Roman"/>
        </w:rPr>
        <w:t>onicznie pod numerem 43 886 02 23</w:t>
      </w:r>
      <w:r w:rsidRPr="00C806DB">
        <w:rPr>
          <w:rFonts w:asciiTheme="majorHAnsi" w:hAnsiTheme="majorHAnsi" w:cs="Times New Roman"/>
        </w:rPr>
        <w:t>.</w:t>
      </w:r>
    </w:p>
    <w:p w:rsidR="00E61D20" w:rsidRPr="00C806DB" w:rsidRDefault="00E61D20" w:rsidP="00E61D20">
      <w:pPr>
        <w:pStyle w:val="Default"/>
        <w:jc w:val="both"/>
        <w:rPr>
          <w:rFonts w:asciiTheme="majorHAnsi" w:hAnsiTheme="majorHAnsi" w:cs="Times New Roman"/>
        </w:rPr>
      </w:pPr>
    </w:p>
    <w:p w:rsidR="00C806DB" w:rsidRDefault="00C806DB" w:rsidP="00C806DB">
      <w:pPr>
        <w:pStyle w:val="Defaul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C806DB">
        <w:rPr>
          <w:rFonts w:asciiTheme="majorHAnsi" w:hAnsiTheme="majorHAnsi" w:cs="Times New Roman"/>
        </w:rPr>
        <w:t>Urząd nie ponosi odpowiedzialności za ewentualne wady u</w:t>
      </w:r>
      <w:r w:rsidR="00E61D20">
        <w:rPr>
          <w:rFonts w:asciiTheme="majorHAnsi" w:hAnsiTheme="majorHAnsi" w:cs="Times New Roman"/>
        </w:rPr>
        <w:t xml:space="preserve">kryte występujące </w:t>
      </w:r>
      <w:r w:rsidR="00D50881">
        <w:rPr>
          <w:rFonts w:asciiTheme="majorHAnsi" w:hAnsiTheme="majorHAnsi" w:cs="Times New Roman"/>
        </w:rPr>
        <w:br/>
      </w:r>
      <w:r w:rsidR="00E61D20">
        <w:rPr>
          <w:rFonts w:asciiTheme="majorHAnsi" w:hAnsiTheme="majorHAnsi" w:cs="Times New Roman"/>
        </w:rPr>
        <w:t>w sprzedawanym pojeździe</w:t>
      </w:r>
      <w:r w:rsidRPr="00C806DB">
        <w:rPr>
          <w:rFonts w:asciiTheme="majorHAnsi" w:hAnsiTheme="majorHAnsi" w:cs="Times New Roman"/>
        </w:rPr>
        <w:t xml:space="preserve">. </w:t>
      </w:r>
    </w:p>
    <w:p w:rsidR="00ED51A0" w:rsidRDefault="00ED51A0" w:rsidP="00ED51A0">
      <w:pPr>
        <w:pStyle w:val="Akapitzlist"/>
        <w:rPr>
          <w:rFonts w:asciiTheme="majorHAnsi" w:hAnsiTheme="majorHAnsi" w:cs="Times New Roman"/>
        </w:rPr>
      </w:pPr>
    </w:p>
    <w:p w:rsidR="00ED51A0" w:rsidRDefault="00ED51A0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4A7B47" w:rsidRPr="00C806DB" w:rsidRDefault="004A7B47" w:rsidP="00ED51A0">
      <w:pPr>
        <w:pStyle w:val="Default"/>
        <w:ind w:left="720"/>
        <w:jc w:val="both"/>
        <w:rPr>
          <w:rFonts w:asciiTheme="majorHAnsi" w:hAnsiTheme="majorHAnsi" w:cs="Times New Roman"/>
        </w:rPr>
      </w:pPr>
    </w:p>
    <w:p w:rsidR="00ED51A0" w:rsidRDefault="00ED51A0" w:rsidP="00ED51A0">
      <w:pPr>
        <w:pStyle w:val="Default"/>
        <w:ind w:firstLine="6237"/>
        <w:jc w:val="both"/>
        <w:rPr>
          <w:rFonts w:asciiTheme="majorHAnsi" w:hAnsiTheme="majorHAnsi" w:cs="Times New Roman"/>
          <w:b/>
        </w:rPr>
      </w:pPr>
    </w:p>
    <w:p w:rsidR="004A7B47" w:rsidRDefault="004A7B47" w:rsidP="00ED51A0">
      <w:pPr>
        <w:pStyle w:val="Default"/>
        <w:ind w:firstLine="6237"/>
        <w:jc w:val="both"/>
        <w:rPr>
          <w:rFonts w:asciiTheme="majorHAnsi" w:hAnsiTheme="majorHAnsi" w:cs="Times New Roman"/>
          <w:b/>
        </w:rPr>
      </w:pPr>
    </w:p>
    <w:p w:rsidR="004A7B47" w:rsidRDefault="004A7B47" w:rsidP="00ED51A0">
      <w:pPr>
        <w:pStyle w:val="Default"/>
        <w:ind w:firstLine="6237"/>
        <w:jc w:val="both"/>
        <w:rPr>
          <w:rFonts w:asciiTheme="majorHAnsi" w:hAnsiTheme="majorHAnsi" w:cs="Times New Roman"/>
          <w:b/>
        </w:rPr>
      </w:pPr>
    </w:p>
    <w:p w:rsidR="004A7B47" w:rsidRPr="004A7B47" w:rsidRDefault="004A7B47" w:rsidP="004A7B47">
      <w:pPr>
        <w:jc w:val="both"/>
        <w:rPr>
          <w:i/>
        </w:rPr>
      </w:pPr>
      <w:r>
        <w:rPr>
          <w:i/>
        </w:rPr>
        <w:lastRenderedPageBreak/>
        <w:t>Proszę o zamieszczenie niniejszego obwieszczenia na tablicy ogłoszeń tutejszego Urzęd</w:t>
      </w:r>
      <w:r w:rsidR="004674AD">
        <w:rPr>
          <w:i/>
        </w:rPr>
        <w:t xml:space="preserve">u na okres </w:t>
      </w:r>
      <w:r w:rsidR="004674AD">
        <w:rPr>
          <w:i/>
        </w:rPr>
        <w:br/>
        <w:t>14 dni od dnia 05.09.2025 r. do dnia 19.09</w:t>
      </w:r>
      <w:r>
        <w:rPr>
          <w:i/>
        </w:rPr>
        <w:t xml:space="preserve">.2025 r. </w:t>
      </w:r>
    </w:p>
    <w:p w:rsidR="004A7B47" w:rsidRDefault="004A7B47" w:rsidP="004A7B47">
      <w:pPr>
        <w:jc w:val="both"/>
      </w:pPr>
    </w:p>
    <w:p w:rsidR="004A7B47" w:rsidRDefault="004A7B47" w:rsidP="004A7B47">
      <w:pPr>
        <w:jc w:val="both"/>
      </w:pPr>
      <w:r>
        <w:t>Wywieszono w dniu:</w:t>
      </w:r>
    </w:p>
    <w:p w:rsidR="004A7B47" w:rsidRDefault="004A7B47" w:rsidP="004A7B47">
      <w:pPr>
        <w:jc w:val="both"/>
      </w:pPr>
    </w:p>
    <w:p w:rsidR="004A7B47" w:rsidRDefault="004A7B47" w:rsidP="004A7B47">
      <w:pPr>
        <w:jc w:val="both"/>
      </w:pPr>
      <w:r>
        <w:t>Zdjęto w dniu:</w:t>
      </w:r>
    </w:p>
    <w:p w:rsidR="004A7B47" w:rsidRPr="00ED51A0" w:rsidRDefault="004A7B47" w:rsidP="00ED51A0">
      <w:pPr>
        <w:pStyle w:val="Default"/>
        <w:ind w:firstLine="6237"/>
        <w:jc w:val="both"/>
        <w:rPr>
          <w:rFonts w:asciiTheme="majorHAnsi" w:hAnsiTheme="majorHAnsi" w:cs="Times New Roman"/>
          <w:b/>
        </w:rPr>
      </w:pPr>
    </w:p>
    <w:sectPr w:rsidR="004A7B47" w:rsidRPr="00ED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FCC"/>
    <w:multiLevelType w:val="hybridMultilevel"/>
    <w:tmpl w:val="ADDAF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2EF"/>
    <w:multiLevelType w:val="hybridMultilevel"/>
    <w:tmpl w:val="9B2E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622DC"/>
    <w:multiLevelType w:val="hybridMultilevel"/>
    <w:tmpl w:val="948A0F74"/>
    <w:lvl w:ilvl="0" w:tplc="7EBEACD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A4DF5"/>
    <w:multiLevelType w:val="hybridMultilevel"/>
    <w:tmpl w:val="DBF8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F0"/>
    <w:rsid w:val="000B20F0"/>
    <w:rsid w:val="00257549"/>
    <w:rsid w:val="00330E26"/>
    <w:rsid w:val="004344E0"/>
    <w:rsid w:val="004674AD"/>
    <w:rsid w:val="004A7B47"/>
    <w:rsid w:val="004C264B"/>
    <w:rsid w:val="00685980"/>
    <w:rsid w:val="007F05C1"/>
    <w:rsid w:val="00806580"/>
    <w:rsid w:val="00942267"/>
    <w:rsid w:val="00964FF9"/>
    <w:rsid w:val="00A44E69"/>
    <w:rsid w:val="00C806DB"/>
    <w:rsid w:val="00D50881"/>
    <w:rsid w:val="00D643C3"/>
    <w:rsid w:val="00E61D20"/>
    <w:rsid w:val="00ED51A0"/>
    <w:rsid w:val="00F15BFB"/>
    <w:rsid w:val="00F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0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80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0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0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80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0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5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17</cp:revision>
  <cp:lastPrinted>2025-08-29T11:14:00Z</cp:lastPrinted>
  <dcterms:created xsi:type="dcterms:W3CDTF">2025-05-21T09:04:00Z</dcterms:created>
  <dcterms:modified xsi:type="dcterms:W3CDTF">2025-08-29T11:16:00Z</dcterms:modified>
</cp:coreProperties>
</file>