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974B35">
        <w:rPr>
          <w:rFonts w:ascii="Arial" w:hAnsi="Arial" w:cs="Arial"/>
          <w:sz w:val="24"/>
        </w:rPr>
        <w:t>27</w:t>
      </w:r>
      <w:r w:rsidR="00397267">
        <w:rPr>
          <w:rFonts w:ascii="Arial" w:hAnsi="Arial" w:cs="Arial"/>
          <w:sz w:val="24"/>
        </w:rPr>
        <w:t xml:space="preserve"> listopada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C022E3">
        <w:rPr>
          <w:rFonts w:ascii="Arial" w:hAnsi="Arial" w:cs="Arial"/>
          <w:sz w:val="24"/>
        </w:rPr>
        <w:t>12</w:t>
      </w:r>
      <w:bookmarkStart w:id="0" w:name="_GoBack"/>
      <w:bookmarkEnd w:id="0"/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91CD6" w:rsidRPr="00391CD6" w:rsidRDefault="0000675F" w:rsidP="00391CD6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FA08EE" w:rsidRPr="00FA08EE">
        <w:rPr>
          <w:rFonts w:ascii="Arial" w:hAnsi="Arial" w:cs="Arial"/>
          <w:sz w:val="24"/>
        </w:rPr>
        <w:t xml:space="preserve">że w dniu 27 listopada 2023 roku została wydana decyzja o umorzeniu </w:t>
      </w:r>
      <w:r w:rsidR="00FA08EE">
        <w:rPr>
          <w:rFonts w:ascii="Arial" w:hAnsi="Arial" w:cs="Arial"/>
          <w:sz w:val="24"/>
        </w:rPr>
        <w:t xml:space="preserve">postępowania o wydanie decyzji </w:t>
      </w:r>
      <w:r w:rsidR="00FA08EE" w:rsidRPr="00FA08EE">
        <w:rPr>
          <w:rFonts w:ascii="Arial" w:hAnsi="Arial" w:cs="Arial"/>
          <w:sz w:val="24"/>
        </w:rPr>
        <w:t xml:space="preserve">o środowiskowych uwarunkowaniach dla przedsięwzięcia </w:t>
      </w:r>
      <w:r w:rsidR="00FA08EE">
        <w:rPr>
          <w:rFonts w:ascii="Arial" w:hAnsi="Arial" w:cs="Arial"/>
          <w:b/>
          <w:i/>
          <w:sz w:val="24"/>
        </w:rPr>
        <w:t xml:space="preserve">pod nazwą „montaż </w:t>
      </w:r>
      <w:r w:rsidR="00FA08EE" w:rsidRPr="00FA08EE">
        <w:rPr>
          <w:rFonts w:ascii="Arial" w:hAnsi="Arial" w:cs="Arial"/>
          <w:b/>
          <w:i/>
          <w:sz w:val="24"/>
        </w:rPr>
        <w:t xml:space="preserve">i uruchomienie dwóch instalacji fotowoltaicznych o mocy do 0,401 MW oraz o mocy </w:t>
      </w:r>
      <w:r w:rsidR="00FA08EE" w:rsidRPr="00FA08EE">
        <w:rPr>
          <w:rFonts w:ascii="Arial" w:hAnsi="Arial" w:cs="Arial"/>
          <w:b/>
          <w:i/>
          <w:sz w:val="24"/>
        </w:rPr>
        <w:br/>
        <w:t xml:space="preserve">0,936 MW, w zakładzie Z1, na terenie zakładu </w:t>
      </w:r>
      <w:proofErr w:type="spellStart"/>
      <w:r w:rsidR="00FA08EE" w:rsidRPr="00FA08EE">
        <w:rPr>
          <w:rFonts w:ascii="Arial" w:hAnsi="Arial" w:cs="Arial"/>
          <w:b/>
          <w:i/>
          <w:sz w:val="24"/>
        </w:rPr>
        <w:t>Wielton</w:t>
      </w:r>
      <w:proofErr w:type="spellEnd"/>
      <w:r w:rsidR="00FA08EE" w:rsidRPr="00FA08EE">
        <w:rPr>
          <w:rFonts w:ascii="Arial" w:hAnsi="Arial" w:cs="Arial"/>
          <w:b/>
          <w:i/>
          <w:sz w:val="24"/>
        </w:rPr>
        <w:t xml:space="preserve"> S.A. w Wieluniu”.</w:t>
      </w:r>
    </w:p>
    <w:p w:rsidR="00391CD6" w:rsidRPr="00391CD6" w:rsidRDefault="00391CD6" w:rsidP="00391CD6">
      <w:pPr>
        <w:spacing w:line="276" w:lineRule="auto"/>
        <w:rPr>
          <w:rFonts w:ascii="Arial" w:hAnsi="Arial" w:cs="Arial"/>
          <w:i/>
          <w:sz w:val="24"/>
        </w:rPr>
      </w:pPr>
      <w:r w:rsidRPr="00391CD6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91CD6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91CD6">
        <w:rPr>
          <w:rFonts w:ascii="Arial" w:hAnsi="Arial" w:cs="Arial"/>
          <w:sz w:val="24"/>
        </w:rPr>
        <w:br/>
        <w:t>w parku) w godzinach urzędowania (pn.- pt. 7</w:t>
      </w:r>
      <w:r w:rsidRPr="00391CD6">
        <w:rPr>
          <w:rFonts w:ascii="Arial" w:hAnsi="Arial" w:cs="Arial"/>
          <w:sz w:val="24"/>
          <w:vertAlign w:val="superscript"/>
        </w:rPr>
        <w:t>30-</w:t>
      </w:r>
      <w:r w:rsidRPr="00391CD6">
        <w:rPr>
          <w:rFonts w:ascii="Arial" w:hAnsi="Arial" w:cs="Arial"/>
          <w:sz w:val="24"/>
        </w:rPr>
        <w:t>15</w:t>
      </w:r>
      <w:r w:rsidRPr="00391CD6">
        <w:rPr>
          <w:rFonts w:ascii="Arial" w:hAnsi="Arial" w:cs="Arial"/>
          <w:sz w:val="24"/>
          <w:vertAlign w:val="superscript"/>
        </w:rPr>
        <w:t xml:space="preserve">30 </w:t>
      </w:r>
      <w:r w:rsidRPr="00391CD6">
        <w:rPr>
          <w:rFonts w:ascii="Arial" w:hAnsi="Arial" w:cs="Arial"/>
          <w:sz w:val="24"/>
        </w:rPr>
        <w:t>).</w:t>
      </w:r>
    </w:p>
    <w:p w:rsidR="00DD1913" w:rsidRPr="00DD1913" w:rsidRDefault="00391CD6" w:rsidP="00391CD6">
      <w:pPr>
        <w:spacing w:line="276" w:lineRule="auto"/>
        <w:rPr>
          <w:rFonts w:ascii="Arial" w:hAnsi="Arial" w:cs="Arial"/>
          <w:sz w:val="24"/>
        </w:rPr>
      </w:pPr>
      <w:r w:rsidRPr="00391CD6">
        <w:rPr>
          <w:rFonts w:ascii="Arial" w:hAnsi="Arial" w:cs="Arial"/>
          <w:sz w:val="24"/>
        </w:rPr>
        <w:t xml:space="preserve">W przypadku odwołania od niniejszej decyzji strony postępowania </w:t>
      </w:r>
      <w:r w:rsidR="00974B35">
        <w:rPr>
          <w:rFonts w:ascii="Arial" w:hAnsi="Arial" w:cs="Arial"/>
          <w:sz w:val="24"/>
        </w:rPr>
        <w:t xml:space="preserve">mogą je wnosić </w:t>
      </w:r>
      <w:r w:rsidR="00974B35">
        <w:rPr>
          <w:rFonts w:ascii="Arial" w:hAnsi="Arial" w:cs="Arial"/>
          <w:sz w:val="24"/>
        </w:rPr>
        <w:br/>
        <w:t>w terminie od 01.12.2023 r. do 15</w:t>
      </w:r>
      <w:r w:rsidRPr="00391CD6">
        <w:rPr>
          <w:rFonts w:ascii="Arial" w:hAnsi="Arial" w:cs="Arial"/>
          <w:sz w:val="24"/>
        </w:rPr>
        <w:t>.12.2023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61C38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5FB6"/>
    <w:rsid w:val="009035D1"/>
    <w:rsid w:val="00964DFF"/>
    <w:rsid w:val="00974B35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22E3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1557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08EE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100</cp:revision>
  <cp:lastPrinted>2015-09-28T08:24:00Z</cp:lastPrinted>
  <dcterms:created xsi:type="dcterms:W3CDTF">2015-05-29T12:20:00Z</dcterms:created>
  <dcterms:modified xsi:type="dcterms:W3CDTF">2023-11-27T10:20:00Z</dcterms:modified>
</cp:coreProperties>
</file>