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355373" w:rsidP="00BB280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144715">
        <w:rPr>
          <w:rFonts w:ascii="Arial" w:hAnsi="Arial" w:cs="Arial"/>
          <w:sz w:val="24"/>
        </w:rPr>
        <w:t>7</w:t>
      </w:r>
      <w:r w:rsidR="00F80291">
        <w:rPr>
          <w:rFonts w:ascii="Arial" w:hAnsi="Arial" w:cs="Arial"/>
          <w:sz w:val="24"/>
        </w:rPr>
        <w:t xml:space="preserve"> listopada</w:t>
      </w:r>
      <w:r w:rsidR="008116C2">
        <w:rPr>
          <w:rFonts w:ascii="Arial" w:hAnsi="Arial" w:cs="Arial"/>
          <w:sz w:val="24"/>
        </w:rPr>
        <w:t xml:space="preserve"> 2023</w:t>
      </w:r>
      <w:r w:rsidR="00473C6F"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144715">
        <w:rPr>
          <w:rFonts w:ascii="Arial" w:hAnsi="Arial" w:cs="Arial"/>
          <w:sz w:val="24"/>
        </w:rPr>
        <w:t>.6220.13</w:t>
      </w:r>
      <w:r w:rsidR="00366D41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F80291" w:rsidRPr="00F80291" w:rsidRDefault="00F80291" w:rsidP="00F80291">
      <w:pPr>
        <w:jc w:val="both"/>
        <w:rPr>
          <w:rFonts w:ascii="Arial" w:hAnsi="Arial" w:cs="Arial"/>
          <w:sz w:val="24"/>
          <w:szCs w:val="24"/>
        </w:rPr>
      </w:pPr>
    </w:p>
    <w:p w:rsidR="00F80291" w:rsidRPr="00F80291" w:rsidRDefault="00F80291" w:rsidP="00F80291">
      <w:pPr>
        <w:jc w:val="both"/>
        <w:rPr>
          <w:rFonts w:ascii="Arial" w:hAnsi="Arial" w:cs="Arial"/>
          <w:sz w:val="24"/>
          <w:szCs w:val="24"/>
        </w:rPr>
      </w:pPr>
      <w:r w:rsidRPr="00F80291">
        <w:rPr>
          <w:rFonts w:ascii="Arial" w:hAnsi="Arial" w:cs="Arial"/>
          <w:sz w:val="24"/>
          <w:szCs w:val="24"/>
        </w:rPr>
        <w:t xml:space="preserve">Zgodnie z art. 10, art. 49, art. 105 § 2  Kodeksu postępowania administracyjnego (tekst jednolity Dz. U. z 2023 r. poz. 775 z </w:t>
      </w:r>
      <w:proofErr w:type="spellStart"/>
      <w:r w:rsidRPr="00F80291">
        <w:rPr>
          <w:rFonts w:ascii="Arial" w:hAnsi="Arial" w:cs="Arial"/>
          <w:sz w:val="24"/>
          <w:szCs w:val="24"/>
        </w:rPr>
        <w:t>późn</w:t>
      </w:r>
      <w:proofErr w:type="spellEnd"/>
      <w:r w:rsidRPr="00F80291">
        <w:rPr>
          <w:rFonts w:ascii="Arial" w:hAnsi="Arial" w:cs="Arial"/>
          <w:sz w:val="24"/>
          <w:szCs w:val="24"/>
        </w:rPr>
        <w:t>. zm.), stos</w:t>
      </w:r>
      <w:r w:rsidR="000120F6">
        <w:rPr>
          <w:rFonts w:ascii="Arial" w:hAnsi="Arial" w:cs="Arial"/>
          <w:sz w:val="24"/>
          <w:szCs w:val="24"/>
        </w:rPr>
        <w:t xml:space="preserve">ownie do art. 74 ust. 3 ustawy </w:t>
      </w:r>
      <w:r w:rsidRPr="00F80291">
        <w:rPr>
          <w:rFonts w:ascii="Arial" w:hAnsi="Arial" w:cs="Arial"/>
          <w:sz w:val="24"/>
          <w:szCs w:val="24"/>
        </w:rPr>
        <w:t xml:space="preserve">z dnia 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F80291">
        <w:rPr>
          <w:rFonts w:ascii="Arial" w:hAnsi="Arial" w:cs="Arial"/>
          <w:sz w:val="24"/>
          <w:szCs w:val="24"/>
        </w:rPr>
        <w:t>późn</w:t>
      </w:r>
      <w:proofErr w:type="spellEnd"/>
      <w:r w:rsidRPr="00F8029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80291">
        <w:rPr>
          <w:rFonts w:ascii="Arial" w:hAnsi="Arial" w:cs="Arial"/>
          <w:sz w:val="24"/>
          <w:szCs w:val="24"/>
        </w:rPr>
        <w:t>zm</w:t>
      </w:r>
      <w:proofErr w:type="spellEnd"/>
      <w:r w:rsidRPr="00F80291">
        <w:rPr>
          <w:rFonts w:ascii="Arial" w:hAnsi="Arial" w:cs="Arial"/>
          <w:sz w:val="24"/>
          <w:szCs w:val="24"/>
        </w:rPr>
        <w:t xml:space="preserve">)  </w:t>
      </w:r>
    </w:p>
    <w:p w:rsidR="00F80291" w:rsidRPr="00F80291" w:rsidRDefault="00F80291" w:rsidP="00F80291">
      <w:pPr>
        <w:jc w:val="both"/>
        <w:rPr>
          <w:rFonts w:ascii="Arial" w:hAnsi="Arial" w:cs="Arial"/>
          <w:sz w:val="24"/>
          <w:szCs w:val="24"/>
        </w:rPr>
      </w:pPr>
    </w:p>
    <w:p w:rsidR="00F80291" w:rsidRPr="00F80291" w:rsidRDefault="00F80291" w:rsidP="00F80291">
      <w:pPr>
        <w:jc w:val="both"/>
        <w:rPr>
          <w:rFonts w:ascii="Arial" w:hAnsi="Arial" w:cs="Arial"/>
          <w:b/>
          <w:sz w:val="24"/>
          <w:szCs w:val="24"/>
        </w:rPr>
      </w:pPr>
      <w:r w:rsidRPr="00F80291">
        <w:rPr>
          <w:rFonts w:ascii="Arial" w:hAnsi="Arial" w:cs="Arial"/>
          <w:b/>
          <w:sz w:val="24"/>
          <w:szCs w:val="24"/>
        </w:rPr>
        <w:t>zawiadamiam,</w:t>
      </w:r>
    </w:p>
    <w:p w:rsidR="00F80291" w:rsidRPr="00F80291" w:rsidRDefault="00F80291" w:rsidP="00F80291">
      <w:pPr>
        <w:jc w:val="both"/>
        <w:rPr>
          <w:rFonts w:ascii="Arial" w:hAnsi="Arial" w:cs="Arial"/>
          <w:sz w:val="24"/>
          <w:szCs w:val="24"/>
        </w:rPr>
      </w:pPr>
    </w:p>
    <w:p w:rsidR="00F80291" w:rsidRPr="00F80291" w:rsidRDefault="00F80291" w:rsidP="00F80291">
      <w:pPr>
        <w:jc w:val="both"/>
        <w:rPr>
          <w:rFonts w:ascii="Arial" w:hAnsi="Arial" w:cs="Arial"/>
          <w:sz w:val="24"/>
          <w:szCs w:val="24"/>
        </w:rPr>
      </w:pPr>
      <w:r w:rsidRPr="00F80291">
        <w:rPr>
          <w:rFonts w:ascii="Arial" w:hAnsi="Arial" w:cs="Arial"/>
          <w:sz w:val="24"/>
          <w:szCs w:val="24"/>
        </w:rPr>
        <w:t xml:space="preserve">że pismem z dnia 3 listopada 2023 roku Inwestor </w:t>
      </w:r>
      <w:proofErr w:type="spellStart"/>
      <w:r w:rsidRPr="00F80291">
        <w:rPr>
          <w:rFonts w:ascii="Arial" w:hAnsi="Arial" w:cs="Arial"/>
          <w:sz w:val="24"/>
          <w:szCs w:val="24"/>
        </w:rPr>
        <w:t>Wielton</w:t>
      </w:r>
      <w:proofErr w:type="spellEnd"/>
      <w:r w:rsidRPr="00F80291">
        <w:rPr>
          <w:rFonts w:ascii="Arial" w:hAnsi="Arial" w:cs="Arial"/>
          <w:sz w:val="24"/>
          <w:szCs w:val="24"/>
        </w:rPr>
        <w:t xml:space="preserve"> S.A., z siedzibą przy ul. Felicji </w:t>
      </w:r>
      <w:proofErr w:type="spellStart"/>
      <w:r w:rsidRPr="00F80291">
        <w:rPr>
          <w:rFonts w:ascii="Arial" w:hAnsi="Arial" w:cs="Arial"/>
          <w:sz w:val="24"/>
          <w:szCs w:val="24"/>
        </w:rPr>
        <w:t>Rymarkiewicz</w:t>
      </w:r>
      <w:proofErr w:type="spellEnd"/>
      <w:r w:rsidRPr="00F80291">
        <w:rPr>
          <w:rFonts w:ascii="Arial" w:hAnsi="Arial" w:cs="Arial"/>
          <w:sz w:val="24"/>
          <w:szCs w:val="24"/>
        </w:rPr>
        <w:t xml:space="preserve"> 6, 98-300 Wieluń za pośrednictwem pełnomocnika wycofał wniosek </w:t>
      </w:r>
      <w:r w:rsidRPr="00F80291">
        <w:rPr>
          <w:rFonts w:ascii="Arial" w:hAnsi="Arial" w:cs="Arial"/>
          <w:sz w:val="24"/>
          <w:szCs w:val="24"/>
        </w:rPr>
        <w:br/>
        <w:t xml:space="preserve">o wydanie decyzji o środowiskowych uwarunkowaniach dla przedsięwzięcia </w:t>
      </w:r>
      <w:r w:rsidR="00144715" w:rsidRPr="00144715">
        <w:rPr>
          <w:rFonts w:ascii="Arial" w:hAnsi="Arial" w:cs="Arial"/>
          <w:sz w:val="24"/>
          <w:szCs w:val="24"/>
        </w:rPr>
        <w:t xml:space="preserve">pod nazwą „montaż i uruchomienie dwóch instalacji fotowoltaicznych o mocy do 0,490 MW oraz o mocy do 0,412 MW, a także jednej </w:t>
      </w:r>
      <w:proofErr w:type="spellStart"/>
      <w:r w:rsidR="00144715" w:rsidRPr="00144715">
        <w:rPr>
          <w:rFonts w:ascii="Arial" w:hAnsi="Arial" w:cs="Arial"/>
          <w:sz w:val="24"/>
          <w:szCs w:val="24"/>
        </w:rPr>
        <w:t>Mikroinstalacji</w:t>
      </w:r>
      <w:proofErr w:type="spellEnd"/>
      <w:r w:rsidR="00144715" w:rsidRPr="00144715">
        <w:rPr>
          <w:rFonts w:ascii="Arial" w:hAnsi="Arial" w:cs="Arial"/>
          <w:sz w:val="24"/>
          <w:szCs w:val="24"/>
        </w:rPr>
        <w:t xml:space="preserve"> o mocy do 50 kW, w zakładzie Z2, oraz instalacji fotowoltaicznej o mocy do 0,999 MW w zakładzie Z3, na terenie zakładu </w:t>
      </w:r>
      <w:proofErr w:type="spellStart"/>
      <w:r w:rsidR="00144715" w:rsidRPr="00144715">
        <w:rPr>
          <w:rFonts w:ascii="Arial" w:hAnsi="Arial" w:cs="Arial"/>
          <w:sz w:val="24"/>
          <w:szCs w:val="24"/>
        </w:rPr>
        <w:t>Wielton</w:t>
      </w:r>
      <w:proofErr w:type="spellEnd"/>
      <w:r w:rsidR="00144715" w:rsidRPr="00144715">
        <w:rPr>
          <w:rFonts w:ascii="Arial" w:hAnsi="Arial" w:cs="Arial"/>
          <w:sz w:val="24"/>
          <w:szCs w:val="24"/>
        </w:rPr>
        <w:t xml:space="preserve"> S.A. w Wieluniu”.</w:t>
      </w:r>
      <w:bookmarkStart w:id="0" w:name="_GoBack"/>
      <w:bookmarkEnd w:id="0"/>
    </w:p>
    <w:p w:rsidR="00F80291" w:rsidRPr="00F80291" w:rsidRDefault="00F80291" w:rsidP="00F80291">
      <w:pPr>
        <w:jc w:val="both"/>
        <w:rPr>
          <w:rFonts w:ascii="Arial" w:hAnsi="Arial" w:cs="Arial"/>
          <w:sz w:val="24"/>
          <w:szCs w:val="24"/>
        </w:rPr>
      </w:pPr>
      <w:r w:rsidRPr="00F80291">
        <w:rPr>
          <w:rFonts w:ascii="Arial" w:hAnsi="Arial" w:cs="Arial"/>
          <w:sz w:val="24"/>
          <w:szCs w:val="24"/>
        </w:rPr>
        <w:t xml:space="preserve">W związku z powyższym tutejszy organ zakończył postępowanie dowodowe </w:t>
      </w:r>
      <w:r w:rsidRPr="00F80291">
        <w:rPr>
          <w:rFonts w:ascii="Arial" w:hAnsi="Arial" w:cs="Arial"/>
          <w:sz w:val="24"/>
          <w:szCs w:val="24"/>
        </w:rPr>
        <w:br/>
        <w:t>w sprawie wydania decyzji o środowiskowych uwarunkowaniach dla ww. przedsięwzięcia. Wycofanie wniosku przez Inwestora skutkuje brakiem możliwości prowadzenia dalszego postępowania i wymaga jego umorzenia ze względu na bezprzedmiotowość. W myśl art. 105 § 2 k.p.a. organ administracji publicznej może umorzyć postępowanie, jeśli wystąpi o to strona na żądanie której postępowanie zostało wszczęte, a nie sprzeciwiają się temu inne strony oraz gdy nie jest to sprzeczne z interesem społecznym</w:t>
      </w:r>
    </w:p>
    <w:p w:rsidR="00F80291" w:rsidRPr="00F80291" w:rsidRDefault="00F80291" w:rsidP="00F80291">
      <w:pPr>
        <w:jc w:val="both"/>
        <w:rPr>
          <w:rFonts w:ascii="Arial" w:hAnsi="Arial" w:cs="Arial"/>
          <w:sz w:val="24"/>
          <w:szCs w:val="24"/>
        </w:rPr>
      </w:pPr>
      <w:r w:rsidRPr="00F80291">
        <w:rPr>
          <w:rFonts w:ascii="Arial" w:hAnsi="Arial" w:cs="Arial"/>
          <w:sz w:val="24"/>
          <w:szCs w:val="24"/>
        </w:rPr>
        <w:t>Ponadto informuję o uprawnieniach wszystkich stron tego postępowania, wynikających z art. 10 k.p.a. do czynnego w nim udziału w każdym jego stadium. Jednocześnie zawiadamiam</w:t>
      </w:r>
      <w:r w:rsidR="000120F6">
        <w:rPr>
          <w:rFonts w:ascii="Arial" w:hAnsi="Arial" w:cs="Arial"/>
          <w:sz w:val="24"/>
          <w:szCs w:val="24"/>
        </w:rPr>
        <w:t>,</w:t>
      </w:r>
      <w:r w:rsidRPr="00F80291">
        <w:rPr>
          <w:rFonts w:ascii="Arial" w:hAnsi="Arial" w:cs="Arial"/>
          <w:sz w:val="24"/>
          <w:szCs w:val="24"/>
        </w:rPr>
        <w:t xml:space="preserve"> na podstawie art. 10 § 1 k.p.</w:t>
      </w:r>
      <w:r w:rsidR="000120F6">
        <w:rPr>
          <w:rFonts w:ascii="Arial" w:hAnsi="Arial" w:cs="Arial"/>
          <w:sz w:val="24"/>
          <w:szCs w:val="24"/>
        </w:rPr>
        <w:t xml:space="preserve">a. o możliwości zapoznania się </w:t>
      </w:r>
      <w:r w:rsidRPr="00F80291">
        <w:rPr>
          <w:rFonts w:ascii="Arial" w:hAnsi="Arial" w:cs="Arial"/>
          <w:sz w:val="24"/>
          <w:szCs w:val="24"/>
        </w:rPr>
        <w:t>i wypowiedzenia co do zebranych dowodów i materiałów przed wydaniem decyzji.</w:t>
      </w:r>
    </w:p>
    <w:p w:rsidR="00F71CED" w:rsidRPr="00F71CED" w:rsidRDefault="00F80291" w:rsidP="00F80291">
      <w:pPr>
        <w:jc w:val="both"/>
        <w:rPr>
          <w:rFonts w:ascii="Arial" w:hAnsi="Arial" w:cs="Arial"/>
          <w:sz w:val="24"/>
          <w:szCs w:val="24"/>
        </w:rPr>
      </w:pPr>
      <w:r w:rsidRPr="00F80291">
        <w:rPr>
          <w:rFonts w:ascii="Arial" w:hAnsi="Arial" w:cs="Arial"/>
          <w:sz w:val="24"/>
          <w:szCs w:val="24"/>
        </w:rPr>
        <w:t>W związku z powyższym w terminie od dnia 17.11.2023 r. do dnia 24.11.2023 r. zainteresowane strony mogą zapoznać się z całą dokumentacją sprawy w Wydziale Nieruchomości i Planowania Przestrzennego Urzędu Miejskiego w Wi</w:t>
      </w:r>
      <w:r w:rsidR="000120F6">
        <w:rPr>
          <w:rFonts w:ascii="Arial" w:hAnsi="Arial" w:cs="Arial"/>
          <w:sz w:val="24"/>
          <w:szCs w:val="24"/>
        </w:rPr>
        <w:t xml:space="preserve">eluniu (budynek </w:t>
      </w:r>
      <w:r w:rsidRPr="00F80291">
        <w:rPr>
          <w:rFonts w:ascii="Arial" w:hAnsi="Arial" w:cs="Arial"/>
          <w:sz w:val="24"/>
          <w:szCs w:val="24"/>
        </w:rPr>
        <w:t>w parku) w godzinach urzędowania (pn.- pt. 7</w:t>
      </w:r>
      <w:r w:rsidRPr="00F80291">
        <w:rPr>
          <w:rFonts w:ascii="Arial" w:hAnsi="Arial" w:cs="Arial"/>
          <w:sz w:val="24"/>
          <w:szCs w:val="24"/>
          <w:vertAlign w:val="superscript"/>
        </w:rPr>
        <w:t>30-</w:t>
      </w:r>
      <w:r w:rsidRPr="00F80291">
        <w:rPr>
          <w:rFonts w:ascii="Arial" w:hAnsi="Arial" w:cs="Arial"/>
          <w:sz w:val="24"/>
          <w:szCs w:val="24"/>
        </w:rPr>
        <w:t>15</w:t>
      </w:r>
      <w:r w:rsidRPr="00F80291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F80291">
        <w:rPr>
          <w:rFonts w:ascii="Arial" w:hAnsi="Arial" w:cs="Arial"/>
          <w:sz w:val="24"/>
          <w:szCs w:val="24"/>
        </w:rPr>
        <w:t>) oraz złożyć uwagi i zastrzeżenia</w:t>
      </w:r>
      <w:r w:rsidR="00F71CED" w:rsidRPr="00F71CED">
        <w:rPr>
          <w:rFonts w:ascii="Arial" w:hAnsi="Arial" w:cs="Arial"/>
          <w:sz w:val="24"/>
          <w:szCs w:val="24"/>
        </w:rPr>
        <w:t xml:space="preserve">. </w:t>
      </w:r>
    </w:p>
    <w:p w:rsidR="00DE086C" w:rsidRPr="00DE086C" w:rsidRDefault="00DE086C" w:rsidP="005F6540">
      <w:pPr>
        <w:jc w:val="both"/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</w:p>
    <w:p w:rsidR="004547EC" w:rsidRPr="00F80291" w:rsidRDefault="00990CFB" w:rsidP="00F80291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sectPr w:rsidR="004547EC" w:rsidRPr="00F8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120F6"/>
    <w:rsid w:val="0005648C"/>
    <w:rsid w:val="0006603A"/>
    <w:rsid w:val="00073E05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44715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55373"/>
    <w:rsid w:val="00366D41"/>
    <w:rsid w:val="003B1FA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C3A8E"/>
    <w:rsid w:val="005D7799"/>
    <w:rsid w:val="005F6540"/>
    <w:rsid w:val="006430DB"/>
    <w:rsid w:val="00680493"/>
    <w:rsid w:val="006A63B1"/>
    <w:rsid w:val="00700FF5"/>
    <w:rsid w:val="00714E46"/>
    <w:rsid w:val="00732B34"/>
    <w:rsid w:val="00743C7D"/>
    <w:rsid w:val="00783226"/>
    <w:rsid w:val="007A5614"/>
    <w:rsid w:val="007B1A59"/>
    <w:rsid w:val="007C0969"/>
    <w:rsid w:val="007C1EDF"/>
    <w:rsid w:val="00811120"/>
    <w:rsid w:val="008116C2"/>
    <w:rsid w:val="00953412"/>
    <w:rsid w:val="00984380"/>
    <w:rsid w:val="00990CFB"/>
    <w:rsid w:val="009B3A27"/>
    <w:rsid w:val="009D1F2D"/>
    <w:rsid w:val="009F5FF1"/>
    <w:rsid w:val="00A128BD"/>
    <w:rsid w:val="00A35DA6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80C51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A13A9"/>
    <w:rsid w:val="00EC094C"/>
    <w:rsid w:val="00ED7273"/>
    <w:rsid w:val="00ED7431"/>
    <w:rsid w:val="00F30AFB"/>
    <w:rsid w:val="00F54970"/>
    <w:rsid w:val="00F70F26"/>
    <w:rsid w:val="00F71CED"/>
    <w:rsid w:val="00F80291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107</cp:revision>
  <cp:lastPrinted>2015-09-28T08:24:00Z</cp:lastPrinted>
  <dcterms:created xsi:type="dcterms:W3CDTF">2015-05-29T12:20:00Z</dcterms:created>
  <dcterms:modified xsi:type="dcterms:W3CDTF">2023-11-07T09:26:00Z</dcterms:modified>
</cp:coreProperties>
</file>