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E2E72" w14:textId="77777777" w:rsidR="00BA17BF" w:rsidRPr="00BA17BF" w:rsidRDefault="00BA17BF" w:rsidP="00BA17BF">
      <w:pPr>
        <w:jc w:val="center"/>
        <w:rPr>
          <w:rFonts w:ascii="Segoe UI Light" w:hAnsi="Segoe UI Light" w:cs="Segoe UI Light"/>
          <w:b/>
          <w:sz w:val="40"/>
        </w:rPr>
      </w:pPr>
      <w:r w:rsidRPr="00BA17BF">
        <w:rPr>
          <w:rFonts w:ascii="Segoe UI Light" w:hAnsi="Segoe UI Light" w:cs="Segoe UI Light"/>
          <w:b/>
          <w:sz w:val="40"/>
        </w:rPr>
        <w:t xml:space="preserve">FORMULARZ KONSULTACYJNY </w:t>
      </w:r>
    </w:p>
    <w:p w14:paraId="6D88C5C5" w14:textId="1CCE2FF3" w:rsidR="00093830" w:rsidRPr="00317CE9" w:rsidRDefault="00EE5D92" w:rsidP="001355A9">
      <w:pPr>
        <w:pStyle w:val="Tytu"/>
        <w:spacing w:before="240"/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eastAsia="pl-PL"/>
        </w:rPr>
      </w:pPr>
      <w:r>
        <w:rPr>
          <w:rFonts w:ascii="Ebrima" w:eastAsia="Arial Unicode MS" w:hAnsi="Ebrima" w:cs="Times New Roman"/>
          <w:b/>
          <w:bCs/>
          <w:color w:val="000000"/>
          <w:sz w:val="24"/>
          <w:lang w:eastAsia="ar-SA"/>
        </w:rPr>
        <w:t xml:space="preserve">Strategii Rozwoju Gminy Wieluń </w:t>
      </w:r>
      <w:r>
        <w:rPr>
          <w:rFonts w:ascii="Ebrima" w:eastAsia="Arial Unicode MS" w:hAnsi="Ebrima" w:cs="Times New Roman"/>
          <w:b/>
          <w:bCs/>
          <w:color w:val="000000"/>
          <w:sz w:val="24"/>
          <w:lang w:eastAsia="ar-SA"/>
        </w:rPr>
        <w:br/>
        <w:t>na lata 2023-2030</w:t>
      </w:r>
      <w:r w:rsidR="00ED538B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="009E5477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eastAsia="pl-PL"/>
        </w:rPr>
        <w:br/>
      </w:r>
    </w:p>
    <w:p w14:paraId="3C00AE67" w14:textId="66944788" w:rsidR="00BA17BF" w:rsidRPr="00EE6CF7" w:rsidRDefault="00BA17BF" w:rsidP="00CA06FD">
      <w:pPr>
        <w:jc w:val="both"/>
        <w:rPr>
          <w:rFonts w:ascii="Segoe UI Light" w:hAnsi="Segoe UI Light" w:cs="Segoe UI Light"/>
          <w:b/>
          <w:sz w:val="24"/>
        </w:rPr>
      </w:pPr>
      <w:r w:rsidRPr="00EE6CF7">
        <w:rPr>
          <w:rFonts w:ascii="Segoe UI Light" w:hAnsi="Segoe UI Light" w:cs="Segoe UI Light"/>
          <w:b/>
          <w:sz w:val="24"/>
        </w:rPr>
        <w:t>Informacje o zgłaszającym</w:t>
      </w:r>
      <w:r w:rsidR="00953617">
        <w:rPr>
          <w:rFonts w:ascii="Segoe UI Light" w:hAnsi="Segoe UI Light" w:cs="Segoe UI Light"/>
          <w:b/>
          <w:sz w:val="24"/>
        </w:rPr>
        <w:t xml:space="preserve"> (podawanie informacji ogłaszającym nie jest obowiązkowe </w:t>
      </w:r>
      <w:r w:rsidR="00953617">
        <w:rPr>
          <w:rFonts w:ascii="Segoe UI Light" w:hAnsi="Segoe UI Light" w:cs="Segoe UI Light"/>
          <w:b/>
          <w:sz w:val="24"/>
        </w:rPr>
        <w:br/>
        <w:t>i nie wpływa na sposób rozpatrzenia uwag. Jeżeli chce</w:t>
      </w:r>
      <w:r w:rsidR="00CA06FD">
        <w:rPr>
          <w:rFonts w:ascii="Segoe UI Light" w:hAnsi="Segoe UI Light" w:cs="Segoe UI Light"/>
          <w:b/>
          <w:sz w:val="24"/>
        </w:rPr>
        <w:t xml:space="preserve"> Pani/Pan</w:t>
      </w:r>
      <w:r w:rsidR="00953617">
        <w:rPr>
          <w:rFonts w:ascii="Segoe UI Light" w:hAnsi="Segoe UI Light" w:cs="Segoe UI Light"/>
          <w:b/>
          <w:sz w:val="24"/>
        </w:rPr>
        <w:t xml:space="preserve"> pozostać anonimowy, </w:t>
      </w:r>
      <w:r w:rsidR="00CA06FD">
        <w:rPr>
          <w:rFonts w:ascii="Segoe UI Light" w:hAnsi="Segoe UI Light" w:cs="Segoe UI Light"/>
          <w:b/>
          <w:sz w:val="24"/>
        </w:rPr>
        <w:t xml:space="preserve">proszę </w:t>
      </w:r>
      <w:r w:rsidR="00953617">
        <w:rPr>
          <w:rFonts w:ascii="Segoe UI Light" w:hAnsi="Segoe UI Light" w:cs="Segoe UI Light"/>
          <w:b/>
          <w:sz w:val="24"/>
        </w:rPr>
        <w:t>pozostaw</w:t>
      </w:r>
      <w:r w:rsidR="00CA06FD">
        <w:rPr>
          <w:rFonts w:ascii="Segoe UI Light" w:hAnsi="Segoe UI Light" w:cs="Segoe UI Light"/>
          <w:b/>
          <w:sz w:val="24"/>
        </w:rPr>
        <w:t>ić</w:t>
      </w:r>
      <w:r w:rsidR="00953617">
        <w:rPr>
          <w:rFonts w:ascii="Segoe UI Light" w:hAnsi="Segoe UI Light" w:cs="Segoe UI Light"/>
          <w:b/>
          <w:sz w:val="24"/>
        </w:rPr>
        <w:t xml:space="preserve"> te pola puste.)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BA17BF" w:rsidRPr="00BA17BF" w14:paraId="38B14326" w14:textId="77777777" w:rsidTr="00BA17BF">
        <w:trPr>
          <w:trHeight w:val="624"/>
        </w:trPr>
        <w:tc>
          <w:tcPr>
            <w:tcW w:w="2547" w:type="dxa"/>
            <w:vAlign w:val="center"/>
          </w:tcPr>
          <w:p w14:paraId="012F7FA3" w14:textId="77777777" w:rsidR="00BA17BF" w:rsidRPr="00BA17BF" w:rsidRDefault="00BA17BF" w:rsidP="00BA17BF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BA17BF">
              <w:rPr>
                <w:rFonts w:ascii="Segoe UI Light" w:hAnsi="Segoe UI Light" w:cs="Segoe UI Light"/>
                <w:b/>
                <w:sz w:val="20"/>
                <w:szCs w:val="20"/>
              </w:rPr>
              <w:t>Imię i nazwisko / Nazwa instytucji lub organizacji</w:t>
            </w:r>
          </w:p>
        </w:tc>
        <w:tc>
          <w:tcPr>
            <w:tcW w:w="6379" w:type="dxa"/>
            <w:vAlign w:val="center"/>
          </w:tcPr>
          <w:p w14:paraId="16403801" w14:textId="77777777" w:rsidR="00BA17BF" w:rsidRPr="00BA17BF" w:rsidRDefault="00BA17BF" w:rsidP="00BA17BF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A17BF" w:rsidRPr="00BA17BF" w14:paraId="21DE79CB" w14:textId="77777777" w:rsidTr="00BA17BF">
        <w:trPr>
          <w:trHeight w:val="624"/>
        </w:trPr>
        <w:tc>
          <w:tcPr>
            <w:tcW w:w="2547" w:type="dxa"/>
            <w:vAlign w:val="center"/>
          </w:tcPr>
          <w:p w14:paraId="0369E469" w14:textId="77777777" w:rsidR="00BA17BF" w:rsidRPr="00BA17BF" w:rsidRDefault="00BA17BF" w:rsidP="00BA17BF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BA17BF">
              <w:rPr>
                <w:rFonts w:ascii="Segoe UI Light" w:hAnsi="Segoe UI Light" w:cs="Segoe UI Light"/>
                <w:b/>
                <w:sz w:val="20"/>
                <w:szCs w:val="20"/>
              </w:rPr>
              <w:t>Adres e-mail</w:t>
            </w:r>
          </w:p>
        </w:tc>
        <w:tc>
          <w:tcPr>
            <w:tcW w:w="6379" w:type="dxa"/>
            <w:vAlign w:val="center"/>
          </w:tcPr>
          <w:p w14:paraId="106C329D" w14:textId="77777777" w:rsidR="00BA17BF" w:rsidRPr="00BA17BF" w:rsidRDefault="00BA17BF" w:rsidP="00BA17BF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14:paraId="6EF32288" w14:textId="77777777" w:rsidR="00BA17BF" w:rsidRDefault="00BA17BF" w:rsidP="00BA17BF">
      <w:pPr>
        <w:rPr>
          <w:rFonts w:ascii="Segoe UI Light" w:hAnsi="Segoe UI Light" w:cs="Segoe UI Light"/>
          <w:b/>
        </w:rPr>
      </w:pPr>
    </w:p>
    <w:p w14:paraId="0080A7AF" w14:textId="1A572581" w:rsidR="00BA17BF" w:rsidRPr="00EE6CF7" w:rsidRDefault="00BA17BF" w:rsidP="00BA17BF">
      <w:pPr>
        <w:rPr>
          <w:rFonts w:ascii="Segoe UI Light" w:hAnsi="Segoe UI Light" w:cs="Segoe UI Light"/>
          <w:b/>
          <w:sz w:val="24"/>
        </w:rPr>
      </w:pPr>
      <w:r w:rsidRPr="00EE6CF7">
        <w:rPr>
          <w:rFonts w:ascii="Segoe UI Light" w:hAnsi="Segoe UI Light" w:cs="Segoe UI Light"/>
          <w:b/>
          <w:sz w:val="24"/>
        </w:rPr>
        <w:t>Uwagi, propozycje i opinie zgłaszane w ramach konsultacji społecznych</w:t>
      </w:r>
      <w:r w:rsidR="00953617">
        <w:rPr>
          <w:rFonts w:ascii="Segoe UI Light" w:hAnsi="Segoe UI Light" w:cs="Segoe UI Light"/>
          <w:b/>
          <w:sz w:val="24"/>
        </w:rPr>
        <w:t xml:space="preserve"> (można złożyć nieograniczoną liczbę uwag)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BA17BF" w:rsidRPr="00BA17BF" w14:paraId="5DD1E510" w14:textId="77777777" w:rsidTr="00EE5D92">
        <w:trPr>
          <w:trHeight w:val="624"/>
          <w:tblHeader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2AD83D1" w14:textId="0A3E6461" w:rsidR="00BA17BF" w:rsidRPr="00BA17BF" w:rsidRDefault="00BA17BF" w:rsidP="00EE5D92">
            <w:pPr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Część dokumentu do którego odnosi się uwaga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35A6DF51" w14:textId="77777777" w:rsidR="00BA17BF" w:rsidRPr="00BA17BF" w:rsidRDefault="00BA17BF" w:rsidP="00EE5D92">
            <w:pPr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Treść uwagi</w:t>
            </w:r>
          </w:p>
        </w:tc>
      </w:tr>
      <w:tr w:rsidR="00BA17BF" w:rsidRPr="00BA17BF" w14:paraId="7652A352" w14:textId="77777777" w:rsidTr="00EE5D92">
        <w:trPr>
          <w:trHeight w:val="1134"/>
        </w:trPr>
        <w:tc>
          <w:tcPr>
            <w:tcW w:w="2547" w:type="dxa"/>
            <w:vAlign w:val="center"/>
          </w:tcPr>
          <w:p w14:paraId="584D9152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32CCCFF4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A17BF" w:rsidRPr="00BA17BF" w14:paraId="4273D6D2" w14:textId="77777777" w:rsidTr="00EE5D92">
        <w:trPr>
          <w:trHeight w:val="1134"/>
        </w:trPr>
        <w:tc>
          <w:tcPr>
            <w:tcW w:w="2547" w:type="dxa"/>
            <w:vAlign w:val="center"/>
          </w:tcPr>
          <w:p w14:paraId="5B507F44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3A2F44EC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A17BF" w:rsidRPr="00BA17BF" w14:paraId="2F11E54E" w14:textId="77777777" w:rsidTr="00EE5D92">
        <w:trPr>
          <w:trHeight w:val="1134"/>
        </w:trPr>
        <w:tc>
          <w:tcPr>
            <w:tcW w:w="2547" w:type="dxa"/>
            <w:vAlign w:val="center"/>
          </w:tcPr>
          <w:p w14:paraId="7104FBE5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67407693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A17BF" w:rsidRPr="00BA17BF" w14:paraId="32778ED1" w14:textId="77777777" w:rsidTr="00EE5D92">
        <w:trPr>
          <w:trHeight w:val="1134"/>
        </w:trPr>
        <w:tc>
          <w:tcPr>
            <w:tcW w:w="2547" w:type="dxa"/>
            <w:vAlign w:val="center"/>
          </w:tcPr>
          <w:p w14:paraId="5C96BD7F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DF09B03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A17BF" w:rsidRPr="00BA17BF" w14:paraId="305463C4" w14:textId="77777777" w:rsidTr="00EE5D92">
        <w:trPr>
          <w:trHeight w:val="1134"/>
        </w:trPr>
        <w:tc>
          <w:tcPr>
            <w:tcW w:w="2547" w:type="dxa"/>
            <w:vAlign w:val="center"/>
          </w:tcPr>
          <w:p w14:paraId="2FAEC1C4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E4C4DE0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A17BF" w:rsidRPr="00BA17BF" w14:paraId="4FA94775" w14:textId="77777777" w:rsidTr="00EE5D92">
        <w:trPr>
          <w:trHeight w:val="1134"/>
        </w:trPr>
        <w:tc>
          <w:tcPr>
            <w:tcW w:w="2547" w:type="dxa"/>
            <w:vAlign w:val="center"/>
          </w:tcPr>
          <w:p w14:paraId="3084246E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8765BB6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A17BF" w:rsidRPr="00BA17BF" w14:paraId="779400B0" w14:textId="77777777" w:rsidTr="00EE5D92">
        <w:trPr>
          <w:trHeight w:val="1134"/>
        </w:trPr>
        <w:tc>
          <w:tcPr>
            <w:tcW w:w="2547" w:type="dxa"/>
            <w:vAlign w:val="center"/>
          </w:tcPr>
          <w:p w14:paraId="2C273463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7118E7B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A17BF" w:rsidRPr="00BA17BF" w14:paraId="30936A71" w14:textId="77777777" w:rsidTr="00EE5D92">
        <w:trPr>
          <w:trHeight w:val="1134"/>
        </w:trPr>
        <w:tc>
          <w:tcPr>
            <w:tcW w:w="2547" w:type="dxa"/>
            <w:vAlign w:val="center"/>
          </w:tcPr>
          <w:p w14:paraId="03EB5175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5A0B02B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F80732" w:rsidRPr="00BA17BF" w14:paraId="4A38D7D2" w14:textId="77777777" w:rsidTr="00EE5D92">
        <w:trPr>
          <w:trHeight w:val="1134"/>
        </w:trPr>
        <w:tc>
          <w:tcPr>
            <w:tcW w:w="2547" w:type="dxa"/>
            <w:vAlign w:val="center"/>
          </w:tcPr>
          <w:p w14:paraId="22673E9B" w14:textId="77777777" w:rsidR="00F80732" w:rsidRPr="00BA17BF" w:rsidRDefault="00F80732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6DD973B5" w14:textId="77777777" w:rsidR="00F80732" w:rsidRPr="00BA17BF" w:rsidRDefault="00F80732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F80732" w:rsidRPr="00BA17BF" w14:paraId="69B74751" w14:textId="77777777" w:rsidTr="00EE5D92">
        <w:trPr>
          <w:trHeight w:val="1134"/>
        </w:trPr>
        <w:tc>
          <w:tcPr>
            <w:tcW w:w="2547" w:type="dxa"/>
            <w:vAlign w:val="center"/>
          </w:tcPr>
          <w:p w14:paraId="01BC70E1" w14:textId="77777777" w:rsidR="00F80732" w:rsidRPr="00BA17BF" w:rsidRDefault="00F80732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35431632" w14:textId="77777777" w:rsidR="00F80732" w:rsidRPr="00BA17BF" w:rsidRDefault="00F80732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FB328D" w:rsidRPr="00BA17BF" w14:paraId="6D38F30B" w14:textId="77777777" w:rsidTr="00EE5D92">
        <w:trPr>
          <w:trHeight w:val="1134"/>
        </w:trPr>
        <w:tc>
          <w:tcPr>
            <w:tcW w:w="2547" w:type="dxa"/>
            <w:vAlign w:val="center"/>
          </w:tcPr>
          <w:p w14:paraId="549D4172" w14:textId="77777777" w:rsidR="00FB328D" w:rsidRPr="00BA17BF" w:rsidRDefault="00FB328D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2FE487C2" w14:textId="77777777" w:rsidR="00FB328D" w:rsidRPr="00BA17BF" w:rsidRDefault="00FB328D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FB328D" w:rsidRPr="00BA17BF" w14:paraId="17167F2C" w14:textId="77777777" w:rsidTr="00EE5D92">
        <w:trPr>
          <w:trHeight w:val="1134"/>
        </w:trPr>
        <w:tc>
          <w:tcPr>
            <w:tcW w:w="2547" w:type="dxa"/>
            <w:vAlign w:val="center"/>
          </w:tcPr>
          <w:p w14:paraId="7CA6DEE0" w14:textId="77777777" w:rsidR="00FB328D" w:rsidRPr="00BA17BF" w:rsidRDefault="00FB328D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28C134E2" w14:textId="77777777" w:rsidR="00FB328D" w:rsidRPr="00BA17BF" w:rsidRDefault="00FB328D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14:paraId="48C94650" w14:textId="2D36B499" w:rsidR="00BA17BF" w:rsidRPr="00BA17BF" w:rsidRDefault="00BA17BF" w:rsidP="00BA17BF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</w:pPr>
      <w:bookmarkStart w:id="0" w:name="_Hlk71520132"/>
      <w:r w:rsidRPr="00BA17B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 xml:space="preserve">Uwagi i wnioski do projektu ww. dokumentu można składać 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br/>
      </w:r>
      <w:r w:rsidRPr="00BA17B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 xml:space="preserve">od </w:t>
      </w:r>
      <w:r w:rsidR="0029729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>30</w:t>
      </w:r>
      <w:r w:rsidR="00CA06F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 xml:space="preserve"> listopada</w:t>
      </w:r>
      <w:r w:rsidR="00FB328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 xml:space="preserve"> </w:t>
      </w:r>
      <w:r w:rsidR="00CA06F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 xml:space="preserve">2022 r. </w:t>
      </w:r>
      <w:r w:rsidR="00FB328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 xml:space="preserve">do </w:t>
      </w:r>
      <w:r w:rsidR="00EE5D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 xml:space="preserve">9 stycznia </w:t>
      </w:r>
      <w:r w:rsidR="00CA06F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>202</w:t>
      </w:r>
      <w:r w:rsidR="00EE5D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>3</w:t>
      </w:r>
      <w:r w:rsidR="00CA06F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 xml:space="preserve"> </w:t>
      </w:r>
      <w:r w:rsidRPr="00BA17B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>r.:</w:t>
      </w:r>
    </w:p>
    <w:p w14:paraId="611EF600" w14:textId="03298819" w:rsidR="00CA06FD" w:rsidRDefault="00CA06FD" w:rsidP="00CA06FD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12529"/>
          <w:lang w:eastAsia="pl-PL"/>
        </w:rPr>
      </w:pPr>
      <w:r>
        <w:rPr>
          <w:rFonts w:ascii="Segoe UI" w:eastAsia="Times New Roman" w:hAnsi="Segoe UI" w:cs="Segoe UI"/>
          <w:b/>
          <w:bCs/>
          <w:color w:val="212529"/>
          <w:lang w:eastAsia="pl-PL"/>
        </w:rPr>
        <w:t xml:space="preserve">drogą elektroniczną na adres: </w:t>
      </w:r>
      <w:r w:rsidR="00EE5D92">
        <w:rPr>
          <w:rFonts w:ascii="Segoe UI" w:eastAsia="Times New Roman" w:hAnsi="Segoe UI" w:cs="Segoe UI"/>
          <w:b/>
          <w:bCs/>
          <w:color w:val="212529"/>
          <w:lang w:eastAsia="pl-PL"/>
        </w:rPr>
        <w:t>sekretariat@um.wielun.pl</w:t>
      </w:r>
    </w:p>
    <w:p w14:paraId="6D7D5190" w14:textId="0DF09208" w:rsidR="00CA06FD" w:rsidRPr="00CA06FD" w:rsidRDefault="00CA06FD" w:rsidP="00CA06FD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12529"/>
          <w:lang w:eastAsia="pl-PL"/>
        </w:rPr>
      </w:pPr>
      <w:r w:rsidRPr="00CA06FD">
        <w:rPr>
          <w:rFonts w:ascii="Segoe UI" w:eastAsia="Times New Roman" w:hAnsi="Segoe UI" w:cs="Segoe UI"/>
          <w:b/>
          <w:bCs/>
          <w:color w:val="212529"/>
          <w:lang w:eastAsia="pl-PL"/>
        </w:rPr>
        <w:t xml:space="preserve">drogą korespondencyjną na adres: </w:t>
      </w:r>
    </w:p>
    <w:p w14:paraId="0F0C1F1A" w14:textId="1F99600C" w:rsidR="00CA06FD" w:rsidRPr="00CA06FD" w:rsidRDefault="00EE5D92" w:rsidP="00CA06FD">
      <w:pPr>
        <w:pStyle w:val="Akapitzlist"/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pl-PL"/>
        </w:rPr>
      </w:pPr>
      <w:r>
        <w:rPr>
          <w:rFonts w:ascii="Ebrima" w:eastAsia="Arial Unicode MS" w:hAnsi="Ebrima" w:cs="Times New Roman"/>
          <w:bCs/>
          <w:color w:val="000000"/>
          <w:lang w:eastAsia="ar-SA"/>
        </w:rPr>
        <w:t>Urząd Miejski w Wieluniu, pl. Kazimierza Wielkiego 1, 98-300 Wieluń, z dopiskiem „Konsultacje Strategia”</w:t>
      </w:r>
      <w:r w:rsidR="00CA06FD" w:rsidRPr="00CA06FD">
        <w:rPr>
          <w:rFonts w:ascii="Segoe UI" w:eastAsia="Times New Roman" w:hAnsi="Segoe UI" w:cs="Segoe UI"/>
          <w:color w:val="212529"/>
          <w:lang w:eastAsia="pl-PL"/>
        </w:rPr>
        <w:t>;</w:t>
      </w:r>
    </w:p>
    <w:p w14:paraId="5F11F4B9" w14:textId="3FE6E679" w:rsidR="00CA06FD" w:rsidRPr="00CA06FD" w:rsidRDefault="00CA06FD" w:rsidP="00CA06FD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pl-PL"/>
        </w:rPr>
      </w:pPr>
      <w:r w:rsidRPr="00CA06FD">
        <w:rPr>
          <w:rFonts w:ascii="Segoe UI" w:eastAsia="Times New Roman" w:hAnsi="Segoe UI" w:cs="Segoe UI"/>
          <w:b/>
          <w:bCs/>
          <w:color w:val="212529"/>
          <w:lang w:eastAsia="pl-PL"/>
        </w:rPr>
        <w:t xml:space="preserve">w biurze </w:t>
      </w:r>
      <w:r w:rsidR="001536C6">
        <w:rPr>
          <w:rFonts w:ascii="Segoe UI" w:eastAsia="Times New Roman" w:hAnsi="Segoe UI" w:cs="Segoe UI"/>
          <w:b/>
          <w:bCs/>
          <w:color w:val="212529"/>
          <w:lang w:eastAsia="pl-PL"/>
        </w:rPr>
        <w:t>podawczym pok. 1</w:t>
      </w:r>
      <w:r w:rsidRPr="00CA06FD">
        <w:rPr>
          <w:rFonts w:ascii="Segoe UI" w:eastAsia="Times New Roman" w:hAnsi="Segoe UI" w:cs="Segoe UI"/>
          <w:color w:val="212529"/>
          <w:lang w:eastAsia="pl-PL"/>
        </w:rPr>
        <w:t xml:space="preserve">, </w:t>
      </w:r>
      <w:r w:rsidR="00EE5D92">
        <w:rPr>
          <w:rFonts w:ascii="Ebrima" w:eastAsia="Arial Unicode MS" w:hAnsi="Ebrima" w:cs="Times New Roman"/>
          <w:bCs/>
          <w:color w:val="000000"/>
          <w:lang w:eastAsia="ar-SA"/>
        </w:rPr>
        <w:t>Urząd Miejski w Wieluniu, pl. Kazimierza Wielkiego 1, 98-300 Wieluń</w:t>
      </w:r>
      <w:r w:rsidRPr="00CA06FD">
        <w:rPr>
          <w:rFonts w:ascii="Segoe UI" w:eastAsia="Times New Roman" w:hAnsi="Segoe UI" w:cs="Segoe UI"/>
          <w:color w:val="212529"/>
          <w:lang w:eastAsia="pl-PL"/>
        </w:rPr>
        <w:t>, w godzinach pracy urzędu.</w:t>
      </w:r>
    </w:p>
    <w:p w14:paraId="601BCD5F" w14:textId="06C1549A" w:rsidR="00BA17BF" w:rsidRDefault="00BA17BF" w:rsidP="00FB328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pl-PL"/>
        </w:rPr>
      </w:pPr>
      <w:r w:rsidRPr="00BA17BF">
        <w:rPr>
          <w:rFonts w:ascii="Segoe UI" w:eastAsia="Times New Roman" w:hAnsi="Segoe UI" w:cs="Segoe UI"/>
          <w:color w:val="212529"/>
          <w:lang w:eastAsia="pl-PL"/>
        </w:rPr>
        <w:br/>
      </w:r>
      <w:r w:rsidR="00EE6CF7" w:rsidRPr="00BA17BF">
        <w:rPr>
          <w:rFonts w:ascii="Segoe UI" w:eastAsia="Times New Roman" w:hAnsi="Segoe UI" w:cs="Segoe UI"/>
          <w:color w:val="212529"/>
          <w:lang w:eastAsia="pl-PL"/>
        </w:rPr>
        <w:t xml:space="preserve">Uwagi i wnioski złożone po </w:t>
      </w:r>
      <w:r w:rsidR="00EE5D92">
        <w:rPr>
          <w:rFonts w:ascii="Segoe UI" w:eastAsia="Times New Roman" w:hAnsi="Segoe UI" w:cs="Segoe UI"/>
          <w:color w:val="212529"/>
          <w:lang w:eastAsia="pl-PL"/>
        </w:rPr>
        <w:t>9 stycznia</w:t>
      </w:r>
      <w:r w:rsidR="00CA06FD">
        <w:rPr>
          <w:rFonts w:ascii="Segoe UI" w:eastAsia="Times New Roman" w:hAnsi="Segoe UI" w:cs="Segoe UI"/>
          <w:color w:val="212529"/>
          <w:lang w:eastAsia="pl-PL"/>
        </w:rPr>
        <w:t xml:space="preserve"> 202</w:t>
      </w:r>
      <w:r w:rsidR="00EE5D92">
        <w:rPr>
          <w:rFonts w:ascii="Segoe UI" w:eastAsia="Times New Roman" w:hAnsi="Segoe UI" w:cs="Segoe UI"/>
          <w:color w:val="212529"/>
          <w:lang w:eastAsia="pl-PL"/>
        </w:rPr>
        <w:t>3</w:t>
      </w:r>
      <w:r w:rsidR="00CA06FD">
        <w:rPr>
          <w:rFonts w:ascii="Segoe UI" w:eastAsia="Times New Roman" w:hAnsi="Segoe UI" w:cs="Segoe UI"/>
          <w:color w:val="212529"/>
          <w:lang w:eastAsia="pl-PL"/>
        </w:rPr>
        <w:t xml:space="preserve"> r. </w:t>
      </w:r>
      <w:r w:rsidR="00EE6CF7">
        <w:rPr>
          <w:rFonts w:ascii="Segoe UI" w:eastAsia="Times New Roman" w:hAnsi="Segoe UI" w:cs="Segoe UI"/>
          <w:color w:val="212529"/>
          <w:lang w:eastAsia="pl-PL"/>
        </w:rPr>
        <w:t>(liczy się data wpływu)</w:t>
      </w:r>
      <w:r w:rsidR="00EE6CF7" w:rsidRPr="00BA17BF">
        <w:rPr>
          <w:rFonts w:ascii="Segoe UI" w:eastAsia="Times New Roman" w:hAnsi="Segoe UI" w:cs="Segoe UI"/>
          <w:color w:val="212529"/>
          <w:lang w:eastAsia="pl-PL"/>
        </w:rPr>
        <w:t xml:space="preserve"> zostaną pozostawione bez rozpatrzenia.</w:t>
      </w:r>
      <w:r w:rsidR="00EE6CF7">
        <w:rPr>
          <w:rFonts w:ascii="Segoe UI" w:eastAsia="Times New Roman" w:hAnsi="Segoe UI" w:cs="Segoe UI"/>
          <w:color w:val="212529"/>
          <w:lang w:eastAsia="pl-PL"/>
        </w:rPr>
        <w:t xml:space="preserve"> </w:t>
      </w:r>
      <w:bookmarkEnd w:id="0"/>
    </w:p>
    <w:p w14:paraId="72987D78" w14:textId="77777777" w:rsidR="001C6757" w:rsidRDefault="001C6757" w:rsidP="00FB328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pl-PL"/>
        </w:rPr>
      </w:pPr>
    </w:p>
    <w:p w14:paraId="5EDFE15F" w14:textId="77777777" w:rsidR="001C6757" w:rsidRDefault="001C6757" w:rsidP="001C6757">
      <w:pPr>
        <w:pStyle w:val="Standard"/>
        <w:spacing w:after="113" w:line="276" w:lineRule="auto"/>
        <w:jc w:val="center"/>
        <w:rPr>
          <w:rFonts w:ascii="Times New Roman" w:hAnsi="Times New Roman" w:cs="Times New Roman"/>
          <w:b/>
        </w:rPr>
      </w:pPr>
      <w:r w:rsidRPr="005822BA">
        <w:rPr>
          <w:rFonts w:ascii="Times New Roman" w:hAnsi="Times New Roman" w:cs="Times New Roman"/>
          <w:b/>
        </w:rPr>
        <w:t xml:space="preserve">Klauzula informacyjna </w:t>
      </w:r>
    </w:p>
    <w:p w14:paraId="4DD5DAC5" w14:textId="77777777" w:rsidR="001C6757" w:rsidRPr="005822BA" w:rsidRDefault="001C6757" w:rsidP="001C6757">
      <w:pPr>
        <w:pStyle w:val="Default"/>
        <w:rPr>
          <w:rFonts w:ascii="Times New Roman" w:hAnsi="Times New Roman" w:cs="Times New Roman"/>
        </w:rPr>
      </w:pPr>
    </w:p>
    <w:p w14:paraId="20368891" w14:textId="77777777" w:rsidR="001C6757" w:rsidRPr="005822BA" w:rsidRDefault="001C6757" w:rsidP="001C6757">
      <w:pPr>
        <w:pStyle w:val="Standard"/>
        <w:spacing w:after="113" w:line="276" w:lineRule="auto"/>
        <w:jc w:val="both"/>
        <w:rPr>
          <w:rFonts w:ascii="Times New Roman" w:hAnsi="Times New Roman" w:cs="Times New Roman"/>
        </w:rPr>
      </w:pPr>
      <w:r w:rsidRPr="005822BA">
        <w:rPr>
          <w:rFonts w:ascii="Times New Roman" w:hAnsi="Times New Roman" w:cs="Times New Roman"/>
        </w:rPr>
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</w:t>
      </w:r>
      <w:r w:rsidRPr="005822BA">
        <w:rPr>
          <w:rFonts w:ascii="Times New Roman" w:hAnsi="Times New Roman" w:cs="Times New Roman"/>
        </w:rPr>
        <w:lastRenderedPageBreak/>
        <w:t>95/46/WE (ogólne rozporządzenie o ochronie danych) (Dz. Urz. UE L 119, s. 1) dalej RODO, informuję, iż:</w:t>
      </w:r>
    </w:p>
    <w:p w14:paraId="6721E3B6" w14:textId="77777777" w:rsidR="001C6757" w:rsidRPr="005822BA" w:rsidRDefault="001C6757" w:rsidP="001C6757">
      <w:pPr>
        <w:pStyle w:val="Standard"/>
        <w:numPr>
          <w:ilvl w:val="0"/>
          <w:numId w:val="4"/>
        </w:numPr>
        <w:spacing w:after="113" w:line="276" w:lineRule="auto"/>
        <w:jc w:val="both"/>
        <w:rPr>
          <w:rFonts w:ascii="Times New Roman" w:hAnsi="Times New Roman" w:cs="Times New Roman"/>
        </w:rPr>
      </w:pPr>
      <w:r w:rsidRPr="005822BA">
        <w:rPr>
          <w:rFonts w:ascii="Times New Roman" w:hAnsi="Times New Roman" w:cs="Times New Roman"/>
        </w:rPr>
        <w:t>Administratorem Państwa danych osobowych jest Burmistrz Wielunia, pl. Kazimierza Wielkiego 1, 98-300 Wieluń.</w:t>
      </w:r>
    </w:p>
    <w:p w14:paraId="1A29B06F" w14:textId="77777777" w:rsidR="001C6757" w:rsidRPr="005822BA" w:rsidRDefault="001C6757" w:rsidP="001C6757">
      <w:pPr>
        <w:pStyle w:val="Standard"/>
        <w:numPr>
          <w:ilvl w:val="0"/>
          <w:numId w:val="4"/>
        </w:numPr>
        <w:spacing w:after="113" w:line="276" w:lineRule="auto"/>
        <w:jc w:val="both"/>
        <w:rPr>
          <w:rFonts w:ascii="Times New Roman" w:hAnsi="Times New Roman" w:cs="Times New Roman"/>
        </w:rPr>
      </w:pPr>
      <w:r w:rsidRPr="005822BA">
        <w:rPr>
          <w:rFonts w:ascii="Times New Roman" w:hAnsi="Times New Roman" w:cs="Times New Roman"/>
        </w:rPr>
        <w:t xml:space="preserve">Z inspektorem ochrony danych można skontaktować się pod adresem e-mail: </w:t>
      </w:r>
      <w:hyperlink r:id="rId7" w:history="1">
        <w:r w:rsidRPr="001C6757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iod@um.wielun.pl</w:t>
        </w:r>
      </w:hyperlink>
      <w:r w:rsidRPr="001C6757">
        <w:rPr>
          <w:rFonts w:ascii="Times New Roman" w:hAnsi="Times New Roman" w:cs="Times New Roman"/>
          <w:color w:val="000000" w:themeColor="text1"/>
        </w:rPr>
        <w:t>.</w:t>
      </w:r>
    </w:p>
    <w:p w14:paraId="4C625AB4" w14:textId="77777777" w:rsidR="001C6757" w:rsidRPr="005822BA" w:rsidRDefault="001C6757" w:rsidP="001C67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2BA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Państwa dane osobowe przetwarz</w:t>
      </w:r>
      <w:bookmarkStart w:id="1" w:name="_GoBack"/>
      <w:bookmarkEnd w:id="1"/>
      <w:r w:rsidRPr="005822BA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 xml:space="preserve">ane będą </w:t>
      </w:r>
      <w:r w:rsidRPr="005822BA">
        <w:rPr>
          <w:rFonts w:ascii="Times New Roman" w:eastAsia="Times New Roman" w:hAnsi="Times New Roman" w:cs="Times New Roman"/>
          <w:bCs/>
          <w:kern w:val="3"/>
          <w:sz w:val="24"/>
          <w:szCs w:val="24"/>
          <w:lang w:bidi="en-US"/>
        </w:rPr>
        <w:t xml:space="preserve">w celu </w:t>
      </w:r>
      <w:r w:rsidRPr="005822BA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prowadzenia </w:t>
      </w:r>
      <w:r w:rsidRPr="005822BA">
        <w:rPr>
          <w:rFonts w:ascii="Times New Roman" w:eastAsia="Times New Roman" w:hAnsi="Times New Roman" w:cs="Times New Roman"/>
          <w:bCs/>
          <w:kern w:val="3"/>
          <w:sz w:val="24"/>
          <w:szCs w:val="24"/>
          <w:lang w:bidi="en-US"/>
        </w:rPr>
        <w:t xml:space="preserve">działań konsultacyjnych </w:t>
      </w:r>
      <w:r w:rsidRPr="005822BA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projektu </w:t>
      </w:r>
      <w:r w:rsidRPr="005822B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 xml:space="preserve">Strategii Rozwoju Gminy Wieluń 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ar-SA"/>
        </w:rPr>
        <w:t>n</w:t>
      </w:r>
      <w:r w:rsidRPr="005822B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a lata 2023-2030</w:t>
      </w:r>
      <w:r w:rsidRPr="005822BA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, na podstawie </w:t>
      </w:r>
      <w:r w:rsidRPr="005822BA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art. 6 ust. 1 lit. c RODO (przetwarzanie jest niezbędne do wypełnienia obowiązku prawnego ciążącego na administratorze) w zw. z art. 6 ust. 3 ustawy z dnia 6 grudnia 2006 r. o zasadach prowadzenia polityki rozwoju.</w:t>
      </w:r>
    </w:p>
    <w:p w14:paraId="743E970F" w14:textId="77777777" w:rsidR="001C6757" w:rsidRPr="005822BA" w:rsidRDefault="001C6757" w:rsidP="001C67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2BA">
        <w:rPr>
          <w:rFonts w:ascii="Times New Roman" w:eastAsia="Times New Roman" w:hAnsi="Times New Roman" w:cs="Times New Roman"/>
          <w:bCs/>
          <w:kern w:val="3"/>
          <w:sz w:val="24"/>
          <w:szCs w:val="24"/>
          <w:lang w:bidi="en-US"/>
        </w:rPr>
        <w:t>Podanie danych osobowych jest dobrowolne,</w:t>
      </w:r>
      <w:r w:rsidRPr="005822BA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 xml:space="preserve"> jednocześnie odmowa ich podania jest równoznaczna z brakiem możliwości udziału w działaniach konsultacyjnych projektu </w:t>
      </w:r>
      <w:r w:rsidRPr="005822B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Strategii Rozwoju Gminy Wieluń na lata 2023-2030</w:t>
      </w:r>
      <w:r w:rsidRPr="005822BA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.</w:t>
      </w:r>
    </w:p>
    <w:p w14:paraId="20361B54" w14:textId="77777777" w:rsidR="001C6757" w:rsidRPr="005822BA" w:rsidRDefault="001C6757" w:rsidP="001C6757">
      <w:pPr>
        <w:pStyle w:val="Standard"/>
        <w:numPr>
          <w:ilvl w:val="0"/>
          <w:numId w:val="4"/>
        </w:numPr>
        <w:spacing w:after="113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822BA">
        <w:rPr>
          <w:rFonts w:ascii="Times New Roman" w:eastAsia="Times New Roman" w:hAnsi="Times New Roman" w:cs="Times New Roman"/>
          <w:kern w:val="3"/>
          <w:lang w:bidi="en-US"/>
        </w:rPr>
        <w:t xml:space="preserve">Państwa dane osobowe mogą być przekazywane innym organom lub podmiotom zaangażowanym w proces opracowania strategii rozwoju wyłącznie na podstawie obowiązujących przepisów prawa, </w:t>
      </w:r>
    </w:p>
    <w:p w14:paraId="56C3292D" w14:textId="77777777" w:rsidR="001C6757" w:rsidRPr="005822BA" w:rsidRDefault="001C6757" w:rsidP="001C6757">
      <w:pPr>
        <w:pStyle w:val="Standard"/>
        <w:numPr>
          <w:ilvl w:val="0"/>
          <w:numId w:val="4"/>
        </w:numPr>
        <w:spacing w:after="113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822BA">
        <w:rPr>
          <w:rFonts w:ascii="Times New Roman" w:hAnsi="Times New Roman" w:cs="Times New Roman"/>
          <w:color w:val="000000" w:themeColor="text1"/>
        </w:rPr>
        <w:t>Państwa dane osobowe będą przechowywane przez okres niezbędny do realizacji wskazanych celów, a po tym czasie przez okres wskazany w przepisach powszechnie obowiązującego prawa, w tym okresu obowiązkowej archiwizacji dokumentów zawierających dane osobowe.</w:t>
      </w:r>
    </w:p>
    <w:p w14:paraId="180F7E03" w14:textId="77777777" w:rsidR="001C6757" w:rsidRPr="005822BA" w:rsidRDefault="001C6757" w:rsidP="001C6757">
      <w:pPr>
        <w:pStyle w:val="Standard"/>
        <w:numPr>
          <w:ilvl w:val="0"/>
          <w:numId w:val="4"/>
        </w:numPr>
        <w:spacing w:after="113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822BA">
        <w:rPr>
          <w:rFonts w:ascii="Times New Roman" w:hAnsi="Times New Roman" w:cs="Times New Roman"/>
        </w:rPr>
        <w:t xml:space="preserve">Posiadają Państwo prawo </w:t>
      </w:r>
      <w:r w:rsidRPr="005822BA">
        <w:rPr>
          <w:rFonts w:ascii="Times New Roman" w:eastAsia="Times New Roman" w:hAnsi="Times New Roman" w:cs="Times New Roman"/>
          <w:kern w:val="3"/>
          <w:lang w:bidi="en-US"/>
        </w:rPr>
        <w:t xml:space="preserve">dostępu do treści swoich danych, prawo sprostowania swoich danych osobowych, prawo do usunięcia danych, prawo do ograniczenia przetwarzania, prawo do przenoszenia danych, prawo wniesienia sprzeciwu, </w:t>
      </w:r>
    </w:p>
    <w:p w14:paraId="25620AB0" w14:textId="77777777" w:rsidR="001C6757" w:rsidRPr="005822BA" w:rsidRDefault="001C6757" w:rsidP="001C6757">
      <w:pPr>
        <w:pStyle w:val="Standard"/>
        <w:numPr>
          <w:ilvl w:val="0"/>
          <w:numId w:val="4"/>
        </w:numPr>
        <w:spacing w:after="113" w:line="276" w:lineRule="auto"/>
        <w:jc w:val="both"/>
        <w:rPr>
          <w:rFonts w:ascii="Times New Roman" w:hAnsi="Times New Roman" w:cs="Times New Roman"/>
        </w:rPr>
      </w:pPr>
      <w:r w:rsidRPr="005822BA">
        <w:rPr>
          <w:rFonts w:ascii="Times New Roman" w:hAnsi="Times New Roman" w:cs="Times New Roman"/>
        </w:rPr>
        <w:t xml:space="preserve">W przypadku gdy, przetwarzanie Państwa danych osobowych narusza przepisy ogólnego rozporządzenia o ochronie danych osobowych z dnia 27 kwietnia 2016r mają Państwo prawo do wniesienia skargi do </w:t>
      </w:r>
      <w:r w:rsidRPr="005822BA">
        <w:rPr>
          <w:rFonts w:ascii="Times New Roman" w:eastAsia="Times New Roman" w:hAnsi="Times New Roman" w:cs="Times New Roman"/>
          <w:kern w:val="3"/>
          <w:lang w:bidi="en-US"/>
        </w:rPr>
        <w:t>Prezesa Urzędu Ochrony Danych Osobowych</w:t>
      </w:r>
      <w:r w:rsidRPr="005822BA">
        <w:rPr>
          <w:rFonts w:ascii="Times New Roman" w:hAnsi="Times New Roman" w:cs="Times New Roman"/>
        </w:rPr>
        <w:t>.</w:t>
      </w:r>
    </w:p>
    <w:p w14:paraId="3D40D45C" w14:textId="77777777" w:rsidR="001C6757" w:rsidRPr="005822BA" w:rsidRDefault="001C6757" w:rsidP="001C6757">
      <w:pPr>
        <w:pStyle w:val="Standard"/>
        <w:numPr>
          <w:ilvl w:val="0"/>
          <w:numId w:val="4"/>
        </w:numPr>
        <w:spacing w:after="113" w:line="276" w:lineRule="auto"/>
        <w:jc w:val="both"/>
        <w:rPr>
          <w:rFonts w:ascii="Times New Roman" w:hAnsi="Times New Roman" w:cs="Times New Roman"/>
        </w:rPr>
      </w:pPr>
      <w:r w:rsidRPr="005822BA">
        <w:rPr>
          <w:rFonts w:ascii="Times New Roman" w:hAnsi="Times New Roman" w:cs="Times New Roman"/>
        </w:rPr>
        <w:t>Dane nie będą przekazywane do państw trzecich/organizacji międzynarodowych. Nie będą podlegały zautomatyzowanemu przetwarzaniu ani nie będą poddane profilowaniu.</w:t>
      </w:r>
    </w:p>
    <w:p w14:paraId="5F125F53" w14:textId="77777777" w:rsidR="001C6757" w:rsidRDefault="001C6757" w:rsidP="00FB328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pl-PL"/>
        </w:rPr>
      </w:pPr>
    </w:p>
    <w:sectPr w:rsidR="001C6757" w:rsidSect="00210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6854C" w14:textId="77777777" w:rsidR="000F09AF" w:rsidRDefault="000F09AF" w:rsidP="00BA17BF">
      <w:pPr>
        <w:spacing w:after="0" w:line="240" w:lineRule="auto"/>
      </w:pPr>
      <w:r>
        <w:separator/>
      </w:r>
    </w:p>
  </w:endnote>
  <w:endnote w:type="continuationSeparator" w:id="0">
    <w:p w14:paraId="76F8284F" w14:textId="77777777" w:rsidR="000F09AF" w:rsidRDefault="000F09AF" w:rsidP="00BA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66D15" w14:textId="77777777" w:rsidR="000F09AF" w:rsidRDefault="000F09AF" w:rsidP="00BA17BF">
      <w:pPr>
        <w:spacing w:after="0" w:line="240" w:lineRule="auto"/>
      </w:pPr>
      <w:r>
        <w:separator/>
      </w:r>
    </w:p>
  </w:footnote>
  <w:footnote w:type="continuationSeparator" w:id="0">
    <w:p w14:paraId="473E3A16" w14:textId="77777777" w:rsidR="000F09AF" w:rsidRDefault="000F09AF" w:rsidP="00BA1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5AF7"/>
    <w:multiLevelType w:val="hybridMultilevel"/>
    <w:tmpl w:val="F7A8B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5070D"/>
    <w:multiLevelType w:val="multilevel"/>
    <w:tmpl w:val="3990DA4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6"/>
        <w:szCs w:val="16"/>
      </w:rPr>
    </w:lvl>
  </w:abstractNum>
  <w:abstractNum w:abstractNumId="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7601B0"/>
    <w:multiLevelType w:val="multilevel"/>
    <w:tmpl w:val="F304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BF"/>
    <w:rsid w:val="00093830"/>
    <w:rsid w:val="00096B67"/>
    <w:rsid w:val="000D76FA"/>
    <w:rsid w:val="000F09AF"/>
    <w:rsid w:val="001355A9"/>
    <w:rsid w:val="001536C6"/>
    <w:rsid w:val="001C6757"/>
    <w:rsid w:val="00210AA3"/>
    <w:rsid w:val="002312FA"/>
    <w:rsid w:val="0026402A"/>
    <w:rsid w:val="00297298"/>
    <w:rsid w:val="00317CE9"/>
    <w:rsid w:val="00462F40"/>
    <w:rsid w:val="00564C46"/>
    <w:rsid w:val="00690FCB"/>
    <w:rsid w:val="0072263A"/>
    <w:rsid w:val="0074701E"/>
    <w:rsid w:val="00785B8C"/>
    <w:rsid w:val="0092446F"/>
    <w:rsid w:val="00953617"/>
    <w:rsid w:val="00984D02"/>
    <w:rsid w:val="009E5477"/>
    <w:rsid w:val="00BA17BF"/>
    <w:rsid w:val="00BE050E"/>
    <w:rsid w:val="00CA06FD"/>
    <w:rsid w:val="00CF6CB8"/>
    <w:rsid w:val="00D53CFB"/>
    <w:rsid w:val="00DF38D9"/>
    <w:rsid w:val="00ED538B"/>
    <w:rsid w:val="00EE5D92"/>
    <w:rsid w:val="00EE6CF7"/>
    <w:rsid w:val="00F80732"/>
    <w:rsid w:val="00FB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C83D8"/>
  <w15:chartTrackingRefBased/>
  <w15:docId w15:val="{4DA27810-AB59-47C8-9E35-6A4C8602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7BF"/>
  </w:style>
  <w:style w:type="paragraph" w:styleId="Stopka">
    <w:name w:val="footer"/>
    <w:basedOn w:val="Normalny"/>
    <w:link w:val="StopkaZnak"/>
    <w:uiPriority w:val="99"/>
    <w:unhideWhenUsed/>
    <w:rsid w:val="00BA1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7BF"/>
  </w:style>
  <w:style w:type="paragraph" w:styleId="Tytu">
    <w:name w:val="Title"/>
    <w:basedOn w:val="Normalny"/>
    <w:link w:val="TytuZnak"/>
    <w:uiPriority w:val="2"/>
    <w:unhideWhenUsed/>
    <w:qFormat/>
    <w:rsid w:val="00BA17BF"/>
    <w:pPr>
      <w:spacing w:before="440" w:after="40" w:line="240" w:lineRule="auto"/>
      <w:contextualSpacing/>
      <w:jc w:val="center"/>
    </w:pPr>
    <w:rPr>
      <w:rFonts w:ascii="Calibri Light" w:eastAsiaTheme="majorEastAsia" w:hAnsi="Calibri Light" w:cstheme="majorBidi"/>
      <w:color w:val="4472C4" w:themeColor="accent1"/>
      <w:kern w:val="28"/>
      <w:sz w:val="60"/>
      <w:szCs w:val="60"/>
      <w:lang w:eastAsia="ja-JP"/>
    </w:rPr>
  </w:style>
  <w:style w:type="character" w:customStyle="1" w:styleId="TytuZnak">
    <w:name w:val="Tytuł Znak"/>
    <w:basedOn w:val="Domylnaczcionkaakapitu"/>
    <w:link w:val="Tytu"/>
    <w:uiPriority w:val="2"/>
    <w:rsid w:val="00BA17BF"/>
    <w:rPr>
      <w:rFonts w:ascii="Calibri Light" w:eastAsiaTheme="majorEastAsia" w:hAnsi="Calibri Light" w:cstheme="majorBidi"/>
      <w:color w:val="4472C4" w:themeColor="accent1"/>
      <w:kern w:val="28"/>
      <w:sz w:val="60"/>
      <w:szCs w:val="60"/>
      <w:lang w:eastAsia="ja-JP"/>
    </w:rPr>
  </w:style>
  <w:style w:type="table" w:styleId="Tabela-Siatka">
    <w:name w:val="Table Grid"/>
    <w:basedOn w:val="Standardowy"/>
    <w:uiPriority w:val="39"/>
    <w:rsid w:val="00BA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">
    <w:name w:val="text-center"/>
    <w:basedOn w:val="Normalny"/>
    <w:rsid w:val="00BA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17BF"/>
    <w:rPr>
      <w:b/>
      <w:bCs/>
    </w:rPr>
  </w:style>
  <w:style w:type="paragraph" w:customStyle="1" w:styleId="text-justify">
    <w:name w:val="text-justify"/>
    <w:basedOn w:val="Normalny"/>
    <w:rsid w:val="00BA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06FD"/>
    <w:pPr>
      <w:ind w:left="720"/>
      <w:contextualSpacing/>
    </w:pPr>
  </w:style>
  <w:style w:type="character" w:customStyle="1" w:styleId="FontStyle14">
    <w:name w:val="Font Style14"/>
    <w:rsid w:val="0092446F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C6757"/>
    <w:rPr>
      <w:color w:val="0563C1"/>
      <w:u w:val="single"/>
    </w:rPr>
  </w:style>
  <w:style w:type="paragraph" w:customStyle="1" w:styleId="Standard">
    <w:name w:val="Standard"/>
    <w:basedOn w:val="Normalny"/>
    <w:rsid w:val="001C6757"/>
    <w:pPr>
      <w:autoSpaceDN w:val="0"/>
      <w:spacing w:after="0" w:line="240" w:lineRule="auto"/>
    </w:pPr>
    <w:rPr>
      <w:rFonts w:ascii="Liberation Serif" w:hAnsi="Liberation Serif" w:cs="Liberation Serif"/>
      <w:sz w:val="24"/>
      <w:szCs w:val="24"/>
      <w:lang w:eastAsia="zh-CN"/>
    </w:rPr>
  </w:style>
  <w:style w:type="paragraph" w:customStyle="1" w:styleId="Default">
    <w:name w:val="Default"/>
    <w:rsid w:val="001C67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wiel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Mroskowiak</dc:creator>
  <cp:keywords/>
  <dc:description/>
  <cp:lastModifiedBy>um wielun</cp:lastModifiedBy>
  <cp:revision>2</cp:revision>
  <dcterms:created xsi:type="dcterms:W3CDTF">2022-12-01T12:13:00Z</dcterms:created>
  <dcterms:modified xsi:type="dcterms:W3CDTF">2022-12-01T12:13:00Z</dcterms:modified>
</cp:coreProperties>
</file>