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031FBE">
        <w:rPr>
          <w:rFonts w:ascii="Arial" w:hAnsi="Arial" w:cs="Arial"/>
          <w:sz w:val="24"/>
        </w:rPr>
        <w:t>15</w:t>
      </w:r>
      <w:bookmarkStart w:id="0" w:name="_GoBack"/>
      <w:bookmarkEnd w:id="0"/>
      <w:r w:rsidR="00D1450F">
        <w:rPr>
          <w:rFonts w:ascii="Arial" w:hAnsi="Arial" w:cs="Arial"/>
          <w:sz w:val="24"/>
        </w:rPr>
        <w:t xml:space="preserve"> listopada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D1450F">
        <w:rPr>
          <w:rFonts w:ascii="Arial" w:hAnsi="Arial" w:cs="Arial"/>
          <w:sz w:val="24"/>
        </w:rPr>
        <w:t>.6220.16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Inwestora </w:t>
      </w:r>
      <w:proofErr w:type="spellStart"/>
      <w:r w:rsidR="00D1450F" w:rsidRPr="00D1450F">
        <w:rPr>
          <w:rFonts w:ascii="Arial" w:hAnsi="Arial" w:cs="Arial"/>
          <w:sz w:val="24"/>
          <w:szCs w:val="24"/>
        </w:rPr>
        <w:t>Copernik</w:t>
      </w:r>
      <w:proofErr w:type="spellEnd"/>
      <w:r w:rsidR="00D1450F" w:rsidRPr="00D1450F">
        <w:rPr>
          <w:rFonts w:ascii="Arial" w:hAnsi="Arial" w:cs="Arial"/>
          <w:sz w:val="24"/>
          <w:szCs w:val="24"/>
        </w:rPr>
        <w:t xml:space="preserve"> Black Sp. z</w:t>
      </w:r>
      <w:r w:rsidR="00D1450F">
        <w:rPr>
          <w:rFonts w:ascii="Arial" w:hAnsi="Arial" w:cs="Arial"/>
          <w:sz w:val="24"/>
          <w:szCs w:val="24"/>
        </w:rPr>
        <w:t xml:space="preserve"> o.o. </w:t>
      </w:r>
      <w:r w:rsidR="00D1450F" w:rsidRPr="00D1450F">
        <w:rPr>
          <w:rFonts w:ascii="Arial" w:hAnsi="Arial" w:cs="Arial"/>
          <w:sz w:val="24"/>
          <w:szCs w:val="24"/>
        </w:rPr>
        <w:t xml:space="preserve">z siedzibą w Krakowie 31-203, przy ul. Lekarskiej 1 o wydanie decyzji o środowiskowych uwarunkowaniach dla przedsięwzięcia pn.: „Budowa farmy fotowoltaicznej PV Starzenice </w:t>
      </w:r>
      <w:r w:rsidR="00D1450F" w:rsidRPr="00D1450F">
        <w:rPr>
          <w:rFonts w:ascii="Arial" w:hAnsi="Arial" w:cs="Arial"/>
          <w:sz w:val="24"/>
          <w:szCs w:val="24"/>
        </w:rPr>
        <w:br/>
        <w:t>o mocy do 2,5 MW wraz z niezbędną infrastrukturą towarzyszącą na działce o numerze ewidencyjnym 247/3 obręb Starzenice, gmina Wieluń.</w:t>
      </w:r>
      <w:r w:rsidR="00067A82" w:rsidRPr="00067A82">
        <w:rPr>
          <w:rFonts w:ascii="Arial" w:hAnsi="Arial" w:cs="Arial"/>
          <w:sz w:val="24"/>
          <w:szCs w:val="24"/>
        </w:rPr>
        <w:t>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67</cp:revision>
  <cp:lastPrinted>2015-09-28T08:24:00Z</cp:lastPrinted>
  <dcterms:created xsi:type="dcterms:W3CDTF">2015-05-29T12:20:00Z</dcterms:created>
  <dcterms:modified xsi:type="dcterms:W3CDTF">2022-11-15T13:10:00Z</dcterms:modified>
</cp:coreProperties>
</file>