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267" w:rsidRPr="009501E8" w:rsidRDefault="00886E13" w:rsidP="00A53267">
      <w:pPr>
        <w:tabs>
          <w:tab w:val="left" w:pos="3330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-66040</wp:posOffset>
                </wp:positionV>
                <wp:extent cx="865505" cy="892810"/>
                <wp:effectExtent l="0" t="0" r="0" b="2540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4E" w:rsidRDefault="00B5744E" w:rsidP="00A53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140" cy="775335"/>
                                  <wp:effectExtent l="0" t="0" r="0" b="5715"/>
                                  <wp:docPr id="3" name="Obraz 3" descr="Kopia_zapasowa_herb_GMINA WIELU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opia_zapasowa_herb_GMINA WIELU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3.15pt;margin-top:-5.2pt;width:68.15pt;height:7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YOugIAAL0FAAAOAAAAZHJzL2Uyb0RvYy54bWysVNtu1DAQfUfiHyy/p7ng7CZRs1W72SCk&#10;ApUKH+BNnI1FYgfbu9mC+HfGzt7aviAgD5HtGZ+ZM3M81zf7vkM7pjSXIsfhVYARE5Wsudjk+OuX&#10;0ksw0oaKmnZSsBw/MY1vFm/fXI9DxiLZyq5mCgGI0Nk45Lg1Zsh8X1ct66m+kgMTYGyk6qmBrdr4&#10;taIjoPedHwXBzB+lqgclK6Y1nBaTES8cftOwynxuGs0M6nIMuRn3V+6/tn9/cU2zjaJDy6tDGvQv&#10;sugpFxD0BFVQQ9FW8VdQPa+U1LIxV5Xsfdk0vGKOA7AJgxdsHls6MMcFiqOHU5n0/4OtPu0eFOJ1&#10;jglGgvbQogfZMWTYN23kyBCxJRoHnYHn4wC+Zn8n99BqR1cP97L6ppGQy5aKDbtVSo4tozWkGNqb&#10;/sXVCUdbkPX4UdYQi26NdED7RvW2flARBOjQqqdTe9jeoAoOk1kcBzFGFZiSNEpC1z6fZsfLg9Lm&#10;PZM9soscK+i+A6e7e21sMjQ7uthYQpa865wCOvHsABynEwgNV63NJuEa+jMN0lWySohHotnKI0FR&#10;eLflknizMpzHxbtiuSzCXzZuSLKW1zUTNsxRXCH5s+YdZD7J4iQvLTteWzibklab9bJTaEdB3KX7&#10;XMnBcnbzn6fhigBcXlAKIxLcRalXzpK5R0oSe+k8SLwgTO/SWUBSUpTPKd1zwf6dEhpznMZRPGnp&#10;nPQLboH7XnOjWc8NjI+O96CIkxPNrAJXonatNZR30/qiFDb9cymg3cdGO71aiU5iNfv1HlCsiNey&#10;fgLlKgnKAnnCzINFK9UPjEaYHznW37dUMYy6DwLUn4aE2IHjNiSeR7BRl5b1pYWKCqBybDCalksz&#10;DantoPimhUjTexPyFl5Mw52az1kd3hnMCEfqMM/sELrcO6/z1F38BgAA//8DAFBLAwQUAAYACAAA&#10;ACEAJbwDgt4AAAAJAQAADwAAAGRycy9kb3ducmV2LnhtbEyPzU7DMBCE70i8g7WVuLXrpiGCEKdC&#10;IK6glh+Jmxtvk6jxOordJrw97qm9zWpGM98W68l24kSDbx0rWC4kCOLKmZZrBV+fb/MHED5oNrpz&#10;TAr+yMO6vL0pdG7cyBs6bUMtYgn7XCtoQuhzRF81ZLVfuJ44ens3WB3iOdRoBj3GctthImWGVrcc&#10;Fxrd00tD1WF7tAq+3/e/P6n8qF/tfT+6SSLbR1TqbjY9P4EINIVLGM74ER3KyLRzRzZedAqyVQwq&#10;mC9lCuLsp0kGYhfFSiaAZYHXH5T/AAAA//8DAFBLAQItABQABgAIAAAAIQC2gziS/gAAAOEBAAAT&#10;AAAAAAAAAAAAAAAAAAAAAABbQ29udGVudF9UeXBlc10ueG1sUEsBAi0AFAAGAAgAAAAhADj9If/W&#10;AAAAlAEAAAsAAAAAAAAAAAAAAAAALwEAAF9yZWxzLy5yZWxzUEsBAi0AFAAGAAgAAAAhAOef5g66&#10;AgAAvQUAAA4AAAAAAAAAAAAAAAAALgIAAGRycy9lMm9Eb2MueG1sUEsBAi0AFAAGAAgAAAAhACW8&#10;A4LeAAAACQEAAA8AAAAAAAAAAAAAAAAAFAUAAGRycy9kb3ducmV2LnhtbFBLBQYAAAAABAAEAPMA&#10;AAAfBgAAAAA=&#10;" filled="f" stroked="f">
                <v:textbox>
                  <w:txbxContent>
                    <w:p w:rsidR="00B5744E" w:rsidRDefault="00B5744E" w:rsidP="00A532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2140" cy="775335"/>
                            <wp:effectExtent l="0" t="0" r="0" b="5715"/>
                            <wp:docPr id="3" name="Obraz 3" descr="Kopia_zapasowa_herb_GMINA WIELU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opia_zapasowa_herb_GMINA WIELU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77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267" w:rsidRPr="009501E8" w:rsidRDefault="00A53267" w:rsidP="00DA64BE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9501E8">
        <w:rPr>
          <w:rFonts w:ascii="Times New Roman" w:eastAsia="Times New Roman" w:hAnsi="Times New Roman" w:cs="Times New Roman"/>
          <w:b/>
          <w:bCs/>
          <w:sz w:val="18"/>
          <w:szCs w:val="18"/>
        </w:rPr>
        <w:t>BURMISTRZ WIELUNIA</w:t>
      </w:r>
    </w:p>
    <w:p w:rsidR="00A53267" w:rsidRPr="009501E8" w:rsidRDefault="00A53267" w:rsidP="00A53267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>98-300 Wieluń, pl. Kazimierza Wielkiego 1</w:t>
      </w:r>
    </w:p>
    <w:p w:rsidR="00A53267" w:rsidRPr="009501E8" w:rsidRDefault="00A53267" w:rsidP="00A53267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tel. (+48) 43 8860228, fax. (+48) 43 8860260, </w:t>
      </w:r>
      <w:proofErr w:type="spellStart"/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>ePUAP</w:t>
      </w:r>
      <w:proofErr w:type="spellEnd"/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>: /</w:t>
      </w:r>
      <w:proofErr w:type="spellStart"/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>um_wielun</w:t>
      </w:r>
      <w:proofErr w:type="spellEnd"/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</w:rPr>
        <w:t>/skrytka</w:t>
      </w:r>
    </w:p>
    <w:p w:rsidR="00A53267" w:rsidRPr="009501E8" w:rsidRDefault="00A53267" w:rsidP="00A53267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de-DE"/>
        </w:rPr>
      </w:pPr>
      <w:r w:rsidRPr="009501E8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www.wielun.pl, </w:t>
      </w:r>
      <w:proofErr w:type="spellStart"/>
      <w:r w:rsidRPr="009501E8">
        <w:rPr>
          <w:rFonts w:ascii="Times New Roman" w:eastAsia="Times New Roman" w:hAnsi="Times New Roman" w:cs="Times New Roman"/>
          <w:sz w:val="18"/>
          <w:szCs w:val="18"/>
          <w:lang w:val="de-DE"/>
        </w:rPr>
        <w:t>e-mail</w:t>
      </w:r>
      <w:proofErr w:type="spellEnd"/>
      <w:r w:rsidRPr="009501E8">
        <w:rPr>
          <w:rFonts w:ascii="Times New Roman" w:eastAsia="Times New Roman" w:hAnsi="Times New Roman" w:cs="Times New Roman"/>
          <w:sz w:val="18"/>
          <w:szCs w:val="18"/>
          <w:lang w:val="de-DE"/>
        </w:rPr>
        <w:t xml:space="preserve">: </w:t>
      </w:r>
      <w:hyperlink r:id="rId10" w:history="1">
        <w:r w:rsidRPr="009501E8">
          <w:rPr>
            <w:rFonts w:ascii="Times New Roman" w:eastAsia="Times New Roman" w:hAnsi="Times New Roman" w:cs="Times New Roman"/>
            <w:color w:val="000000"/>
            <w:sz w:val="18"/>
            <w:szCs w:val="18"/>
            <w:lang w:val="de-DE"/>
          </w:rPr>
          <w:t>sekretariat@um.wielun.pl</w:t>
        </w:r>
      </w:hyperlink>
    </w:p>
    <w:p w:rsidR="00A53267" w:rsidRPr="009501E8" w:rsidRDefault="00A53267" w:rsidP="00A53267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de-DE"/>
        </w:rPr>
      </w:pPr>
    </w:p>
    <w:p w:rsidR="00A53267" w:rsidRPr="009501E8" w:rsidRDefault="00886E13" w:rsidP="00A53267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de-DE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-1056005</wp:posOffset>
                </wp:positionH>
                <wp:positionV relativeFrom="paragraph">
                  <wp:posOffset>-3175</wp:posOffset>
                </wp:positionV>
                <wp:extent cx="1028700" cy="2286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744E" w:rsidRDefault="00B5744E" w:rsidP="00A53267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GMINA WIELUŃ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-83.15pt;margin-top:-.25pt;width:8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Zl89gIAAIYGAAAOAAAAZHJzL2Uyb0RvYy54bWysVetu0zAU/o/EO1j+n+XStLlo6dSmDUIa&#10;MGnwAG7iNBaJHWy36UC8O8dO23UbSIiRStaxffyd851br28OXYv2VComeIb9Kw8jyktRMb7N8JfP&#10;hRNjpDThFWkFpxl+oArfzN++uR76lAaiEW1FJQIQrtKhz3CjdZ+6riob2hF1JXrK4bIWsiMatnLr&#10;VpIMgN61buB5M3cQsuqlKKlScLoaL/Hc4tc1LfWnulZUozbD4Ju2q7Trxqzu/JqkW0n6hpVHN8g/&#10;eNERxsHoGWpFNEE7yV5AdayUQolaX5Wic0Vds5JaDsDG956xuW9ITy0XCI7qz2FS/w+2/Li/k4hV&#10;GQ4w4qSDFN2JliJNvyotBooCE6KhVylo3vegqw9LcYBUW7qqvxXlV4W4yBvCt3QhpRgaSipw0Tcv&#10;3YunI44yIJvhg6jAFtlpYYEOtexM/CAiCNAhVQ/n9NCDRqUx6QVx5MFVCXdBEM9ANiZIenrdS6Xf&#10;UdEhI2RYQvotOtnfKj2qnlSMMS4K1rZwTtKWPzkAzPGE2hoaX5MUPAHRaBqfbH5/JF6yjtdx6ITB&#10;bO2E3mrlLIo8dGaFH01Xk1Wer/yfxgs/TBtWVZQbo6da88O/y+Wx6scqOVebEi2rDJxxScntJm8l&#10;2hOo9cJ+x/BcqLlP3bDRAy7PKPlB6C2DxClmceSERTh1ksiLHc9PlsnMC5NwVTyldMs4fT0lNGQ4&#10;mQbTsbT+yC33zO8lN5J2TMM0aVmX4dgzn1EiqSnINa+srAlrR/kiFMb934diUUy9KJzEThRNJ044&#10;WXvOMi5yZ5H7s1m0XubL9bPsrm3FqNdHw+bkovwu/D3aeHQZ6vVUm7bjTJON7aYPm4Ptb9uOphs3&#10;onqAFpQCOgSaCYY3CI2Q3zEaYBBmWH3bEUkxat9zaOPED0MzOe0mnEYBbOTlzebyhvASoDKsMRrF&#10;XI/TdtdLtm3A0jg4uFhA69fMduWjV8DIbGDYWW7HwWym6eXeaj3+fcx/AQAA//8DAFBLAwQUAAYA&#10;CAAAACEA2+rHdNwAAAAIAQAADwAAAGRycy9kb3ducmV2LnhtbEyPwU6DQBCG7ya+w2ZMvNGlItgg&#10;S9NYNF5b7X1hVyBlZwk7bdGndzzV2/yZL/98U6xnN4iznULvUcFyEYOw2HjTY6vg8+M1WoEIpNHo&#10;waNV8G0DrMvbm0Lnxl9wZ897agWXYMi1go5ozKUMTWedDgs/WuTdl5+cJo5TK82kL1zuBvkQx5l0&#10;uke+0OnRvnS2Oe5PTsHT+6aqEpoP9TbQDw3bo9y9VUrd382bZxBkZ7rC8KfP6lCyU+1PaIIYFETL&#10;LEuY5SkFwUD0yLFWkKQpyLKQ/x8ofwEAAP//AwBQSwECLQAUAAYACAAAACEAtoM4kv4AAADhAQAA&#10;EwAAAAAAAAAAAAAAAAAAAAAAW0NvbnRlbnRfVHlwZXNdLnhtbFBLAQItABQABgAIAAAAIQA4/SH/&#10;1gAAAJQBAAALAAAAAAAAAAAAAAAAAC8BAABfcmVscy8ucmVsc1BLAQItABQABgAIAAAAIQB0wZl8&#10;9gIAAIYGAAAOAAAAAAAAAAAAAAAAAC4CAABkcnMvZTJvRG9jLnhtbFBLAQItABQABgAIAAAAIQDb&#10;6sd03AAAAAgBAAAPAAAAAAAAAAAAAAAAAFAFAABkcnMvZG93bnJldi54bWxQSwUGAAAAAAQABADz&#10;AAAAWQYAAAAA&#10;" filled="f" stroked="f" strokecolor="silver">
                <v:textbox>
                  <w:txbxContent>
                    <w:p w:rsidR="00B5744E" w:rsidRDefault="00B5744E" w:rsidP="00A53267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GMINA WIELUŃ</w:t>
                      </w:r>
                    </w:p>
                  </w:txbxContent>
                </v:textbox>
              </v:shape>
            </w:pict>
          </mc:Fallback>
        </mc:AlternateContent>
      </w:r>
    </w:p>
    <w:p w:rsidR="00A53267" w:rsidRPr="00272984" w:rsidRDefault="00886E13" w:rsidP="00A53267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de-DE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85724</wp:posOffset>
                </wp:positionV>
                <wp:extent cx="5760720" cy="0"/>
                <wp:effectExtent l="0" t="0" r="11430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pt,6.75pt" to="454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5/KQIAADsEAAAOAAAAZHJzL2Uyb0RvYy54bWysU8uO0zAU3SPxD5b3bZKSdtqo6QglLZsB&#10;Ks3wAa7tNNY4tmW7TQtiwYI/g//i2n1AYYMQWTh+3Ht87jnX8/tDJ9GeWye0KnE2TDHiimom1LbE&#10;H55WgylGzhPFiNSKl/jIHb5fvHwx703BR7rVknGLAES5ojclbr03RZI42vKOuKE2XMFho21HPCzt&#10;NmGW9IDeyWSUppOk15YZqyl3Dnbr0yFeRPym4dS/bxrHPZIlBm4+jjaOmzAmizkptpaYVtAzDfIP&#10;LDoiFFx6haqJJ2hnxR9QnaBWO934IdVdoptGUB5rgGqy9LdqHltieKwFxHHmKpP7f7D03X5tkWDg&#10;HUaKdGDR9y/fvtKPSjwj0NV5LYUSuj+iLIjVG1dATqXWNpRLD+rRPGj67JDSVUvUlkfST0cDSDEj&#10;uUkJC2fgyk3/VjOIITuvo3KHxnYBEjRBh2jQ8WoQP3hEYXN8N0nvRuAjvZwlpLgkGuv8G647oO3A&#10;Z6AdtCMF2T84D9Qh9BIStpVeCSmj/1KhvsSz8WgcExyUzMJhCHN2u6mkRXsSOih+QQcAuwmzeqdY&#10;BGs5Ycvz3BMhT3OIlyrgQSlA5zw7tcinWTpbTpfTfJCPJstBntb14PWqygeTVXY3rl/VVVVnnwO1&#10;LC9awRhXgd2lXbP879rh/HBOjXZt2KsMyS16LBHIXv6RdPQy2HdqhI1mx7UNagRboUNj8Pk1hSfw&#10;6zpG/Xzzix8AAAD//wMAUEsDBBQABgAIAAAAIQDUiCe62gAAAAcBAAAPAAAAZHJzL2Rvd25yZXYu&#10;eG1sTI7NTsMwEITvSLyDtUhcKmqTAqIhToWA3LhQQFy38ZJExOs0dtvA07OIAxznRzNfsZp8r/Y0&#10;xi6whfO5AUVcB9dxY+HluTq7BhUTssM+MFn4pAir8viowNyFAz/Rfp0aJSMcc7TQpjTkWse6JY9x&#10;HgZiyd7D6DGJHBvtRjzIuO91ZsyV9tixPLQ40F1L9cd65y3E6pW21desnpm3RRMo294/PqC1pyfT&#10;7Q2oRFP6K8MPvqBDKUybsGMXVW8hy6Qo9uISlMRLs7wAtfk1dFno//zlNwAAAP//AwBQSwECLQAU&#10;AAYACAAAACEAtoM4kv4AAADhAQAAEwAAAAAAAAAAAAAAAAAAAAAAW0NvbnRlbnRfVHlwZXNdLnht&#10;bFBLAQItABQABgAIAAAAIQA4/SH/1gAAAJQBAAALAAAAAAAAAAAAAAAAAC8BAABfcmVscy8ucmVs&#10;c1BLAQItABQABgAIAAAAIQBAJL5/KQIAADsEAAAOAAAAAAAAAAAAAAAAAC4CAABkcnMvZTJvRG9j&#10;LnhtbFBLAQItABQABgAIAAAAIQDUiCe62gAAAAcBAAAPAAAAAAAAAAAAAAAAAIMEAABkcnMvZG93&#10;bnJldi54bWxQSwUGAAAAAAQABADzAAAAigUAAAAA&#10;" o:allowincell="f"/>
            </w:pict>
          </mc:Fallback>
        </mc:AlternateContent>
      </w:r>
    </w:p>
    <w:p w:rsidR="007A6BE1" w:rsidRPr="00272984" w:rsidRDefault="00F76306">
      <w:pPr>
        <w:spacing w:after="0"/>
        <w:rPr>
          <w:rFonts w:ascii="Arial" w:eastAsia="Arial" w:hAnsi="Arial" w:cs="Arial"/>
          <w:sz w:val="24"/>
          <w:szCs w:val="24"/>
        </w:rPr>
      </w:pPr>
      <w:r w:rsidRPr="00272984">
        <w:rPr>
          <w:rFonts w:ascii="Arial" w:eastAsia="Arial" w:hAnsi="Arial" w:cs="Arial"/>
          <w:sz w:val="24"/>
          <w:szCs w:val="24"/>
          <w:lang w:val="en-US"/>
        </w:rPr>
        <w:tab/>
      </w:r>
      <w:r w:rsidRPr="00272984">
        <w:rPr>
          <w:rFonts w:ascii="Arial" w:eastAsia="Arial" w:hAnsi="Arial" w:cs="Arial"/>
          <w:sz w:val="24"/>
          <w:szCs w:val="24"/>
          <w:lang w:val="en-US"/>
        </w:rPr>
        <w:tab/>
        <w:t xml:space="preserve">            </w:t>
      </w:r>
      <w:r w:rsidR="00A53267" w:rsidRPr="00272984">
        <w:rPr>
          <w:rFonts w:ascii="Arial" w:eastAsia="Arial" w:hAnsi="Arial" w:cs="Arial"/>
          <w:sz w:val="24"/>
          <w:szCs w:val="24"/>
          <w:lang w:val="en-US"/>
        </w:rPr>
        <w:t xml:space="preserve">       </w:t>
      </w:r>
      <w:r w:rsidRPr="00272984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="005E1D5B" w:rsidRPr="00272984">
        <w:rPr>
          <w:rFonts w:ascii="Arial" w:eastAsia="Arial" w:hAnsi="Arial" w:cs="Arial"/>
          <w:sz w:val="24"/>
          <w:szCs w:val="24"/>
          <w:lang w:val="en-US"/>
        </w:rPr>
        <w:tab/>
      </w:r>
      <w:r w:rsidR="005E1D5B" w:rsidRPr="00272984">
        <w:rPr>
          <w:rFonts w:ascii="Arial" w:eastAsia="Arial" w:hAnsi="Arial" w:cs="Arial"/>
          <w:sz w:val="24"/>
          <w:szCs w:val="24"/>
          <w:lang w:val="en-US"/>
        </w:rPr>
        <w:tab/>
      </w:r>
      <w:r w:rsidR="005E1D5B" w:rsidRPr="00272984">
        <w:rPr>
          <w:rFonts w:ascii="Arial" w:eastAsia="Arial" w:hAnsi="Arial" w:cs="Arial"/>
          <w:sz w:val="24"/>
          <w:szCs w:val="24"/>
          <w:lang w:val="en-US"/>
        </w:rPr>
        <w:tab/>
      </w:r>
      <w:r w:rsidR="005E1D5B" w:rsidRPr="00272984">
        <w:rPr>
          <w:rFonts w:ascii="Arial" w:eastAsia="Arial" w:hAnsi="Arial" w:cs="Arial"/>
          <w:sz w:val="24"/>
          <w:szCs w:val="24"/>
          <w:lang w:val="en-US"/>
        </w:rPr>
        <w:tab/>
      </w:r>
      <w:r w:rsidRPr="00272984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272984">
        <w:rPr>
          <w:rFonts w:ascii="Arial" w:eastAsia="Arial" w:hAnsi="Arial" w:cs="Arial"/>
          <w:sz w:val="24"/>
          <w:szCs w:val="24"/>
        </w:rPr>
        <w:t xml:space="preserve">Wieluń, dnia </w:t>
      </w:r>
      <w:r w:rsidR="006E33C1">
        <w:rPr>
          <w:rFonts w:ascii="Arial" w:eastAsia="Arial" w:hAnsi="Arial" w:cs="Arial"/>
          <w:sz w:val="24"/>
          <w:szCs w:val="24"/>
        </w:rPr>
        <w:t>11</w:t>
      </w:r>
      <w:r w:rsidR="009F1AEE" w:rsidRPr="00272984">
        <w:rPr>
          <w:rFonts w:ascii="Arial" w:eastAsia="Arial" w:hAnsi="Arial" w:cs="Arial"/>
          <w:sz w:val="24"/>
          <w:szCs w:val="24"/>
        </w:rPr>
        <w:t>.0</w:t>
      </w:r>
      <w:r w:rsidR="00667069" w:rsidRPr="00272984">
        <w:rPr>
          <w:rFonts w:ascii="Arial" w:eastAsia="Arial" w:hAnsi="Arial" w:cs="Arial"/>
          <w:sz w:val="24"/>
          <w:szCs w:val="24"/>
        </w:rPr>
        <w:t>7</w:t>
      </w:r>
      <w:r w:rsidR="009F1AEE" w:rsidRPr="00272984">
        <w:rPr>
          <w:rFonts w:ascii="Arial" w:eastAsia="Arial" w:hAnsi="Arial" w:cs="Arial"/>
          <w:sz w:val="24"/>
          <w:szCs w:val="24"/>
        </w:rPr>
        <w:t>.</w:t>
      </w:r>
      <w:r w:rsidRPr="00272984">
        <w:rPr>
          <w:rFonts w:ascii="Arial" w:eastAsia="Arial" w:hAnsi="Arial" w:cs="Arial"/>
          <w:sz w:val="24"/>
          <w:szCs w:val="24"/>
        </w:rPr>
        <w:t>202</w:t>
      </w:r>
      <w:r w:rsidR="005032E5" w:rsidRPr="00272984">
        <w:rPr>
          <w:rFonts w:ascii="Arial" w:eastAsia="Arial" w:hAnsi="Arial" w:cs="Arial"/>
          <w:sz w:val="24"/>
          <w:szCs w:val="24"/>
        </w:rPr>
        <w:t>2</w:t>
      </w:r>
      <w:r w:rsidRPr="00272984">
        <w:rPr>
          <w:rFonts w:ascii="Arial" w:eastAsia="Arial" w:hAnsi="Arial" w:cs="Arial"/>
          <w:sz w:val="24"/>
          <w:szCs w:val="24"/>
        </w:rPr>
        <w:t xml:space="preserve"> r.</w:t>
      </w:r>
    </w:p>
    <w:p w:rsidR="00244BB8" w:rsidRDefault="00244BB8">
      <w:pPr>
        <w:spacing w:after="0"/>
        <w:rPr>
          <w:rFonts w:ascii="Arial" w:eastAsia="Arial" w:hAnsi="Arial" w:cs="Arial"/>
          <w:sz w:val="24"/>
          <w:szCs w:val="24"/>
        </w:rPr>
      </w:pPr>
    </w:p>
    <w:p w:rsidR="00244BB8" w:rsidRDefault="00244BB8">
      <w:pPr>
        <w:spacing w:after="0"/>
        <w:rPr>
          <w:rFonts w:ascii="Arial" w:eastAsia="Arial" w:hAnsi="Arial" w:cs="Arial"/>
          <w:sz w:val="24"/>
          <w:szCs w:val="24"/>
        </w:rPr>
      </w:pPr>
    </w:p>
    <w:p w:rsidR="007A6BE1" w:rsidRPr="00272984" w:rsidRDefault="005E1D5B">
      <w:pPr>
        <w:spacing w:after="0"/>
        <w:rPr>
          <w:rFonts w:ascii="Arial" w:eastAsia="Arial" w:hAnsi="Arial" w:cs="Arial"/>
          <w:sz w:val="24"/>
          <w:szCs w:val="24"/>
        </w:rPr>
      </w:pPr>
      <w:r w:rsidRPr="00272984">
        <w:rPr>
          <w:rFonts w:ascii="Arial" w:eastAsia="Arial" w:hAnsi="Arial" w:cs="Arial"/>
          <w:sz w:val="24"/>
          <w:szCs w:val="24"/>
        </w:rPr>
        <w:t>Nr sprawy ZP.271.2.1</w:t>
      </w:r>
      <w:r w:rsidR="005032E5" w:rsidRPr="00272984">
        <w:rPr>
          <w:rFonts w:ascii="Arial" w:eastAsia="Arial" w:hAnsi="Arial" w:cs="Arial"/>
          <w:sz w:val="24"/>
          <w:szCs w:val="24"/>
        </w:rPr>
        <w:t>6</w:t>
      </w:r>
      <w:r w:rsidRPr="00272984">
        <w:rPr>
          <w:rFonts w:ascii="Arial" w:eastAsia="Arial" w:hAnsi="Arial" w:cs="Arial"/>
          <w:sz w:val="24"/>
          <w:szCs w:val="24"/>
        </w:rPr>
        <w:t>.202</w:t>
      </w:r>
      <w:r w:rsidR="005032E5" w:rsidRPr="00272984">
        <w:rPr>
          <w:rFonts w:ascii="Arial" w:eastAsia="Arial" w:hAnsi="Arial" w:cs="Arial"/>
          <w:sz w:val="24"/>
          <w:szCs w:val="24"/>
        </w:rPr>
        <w:t>2</w:t>
      </w:r>
    </w:p>
    <w:p w:rsidR="00E14964" w:rsidRPr="00272984" w:rsidRDefault="00F76306">
      <w:pPr>
        <w:spacing w:after="0"/>
        <w:rPr>
          <w:rFonts w:ascii="Arial" w:eastAsia="Arial" w:hAnsi="Arial" w:cs="Arial"/>
          <w:b/>
          <w:sz w:val="24"/>
          <w:szCs w:val="24"/>
        </w:rPr>
      </w:pPr>
      <w:r w:rsidRPr="00272984">
        <w:rPr>
          <w:rFonts w:ascii="Arial" w:eastAsia="Arial" w:hAnsi="Arial" w:cs="Arial"/>
          <w:b/>
          <w:sz w:val="24"/>
          <w:szCs w:val="24"/>
        </w:rPr>
        <w:tab/>
      </w:r>
      <w:r w:rsidRPr="00272984">
        <w:rPr>
          <w:rFonts w:ascii="Arial" w:eastAsia="Arial" w:hAnsi="Arial" w:cs="Arial"/>
          <w:b/>
          <w:sz w:val="24"/>
          <w:szCs w:val="24"/>
        </w:rPr>
        <w:tab/>
      </w:r>
      <w:r w:rsidRPr="00272984">
        <w:rPr>
          <w:rFonts w:ascii="Arial" w:eastAsia="Arial" w:hAnsi="Arial" w:cs="Arial"/>
          <w:b/>
          <w:sz w:val="24"/>
          <w:szCs w:val="24"/>
        </w:rPr>
        <w:tab/>
      </w:r>
      <w:r w:rsidRPr="00272984">
        <w:rPr>
          <w:rFonts w:ascii="Arial" w:eastAsia="Arial" w:hAnsi="Arial" w:cs="Arial"/>
          <w:b/>
          <w:sz w:val="24"/>
          <w:szCs w:val="24"/>
        </w:rPr>
        <w:tab/>
      </w:r>
    </w:p>
    <w:p w:rsidR="007A6BE1" w:rsidRPr="00272984" w:rsidRDefault="00F76306">
      <w:pPr>
        <w:spacing w:after="0"/>
        <w:ind w:left="5664" w:firstLine="708"/>
        <w:rPr>
          <w:rFonts w:ascii="Arial" w:eastAsia="Arial" w:hAnsi="Arial" w:cs="Arial"/>
          <w:sz w:val="24"/>
          <w:szCs w:val="24"/>
        </w:rPr>
      </w:pPr>
      <w:r w:rsidRPr="00272984">
        <w:rPr>
          <w:rFonts w:ascii="Arial" w:eastAsia="Arial" w:hAnsi="Arial" w:cs="Arial"/>
          <w:b/>
          <w:sz w:val="24"/>
          <w:szCs w:val="24"/>
        </w:rPr>
        <w:t>- Wykonawcy -</w:t>
      </w:r>
    </w:p>
    <w:p w:rsidR="007A6BE1" w:rsidRPr="00272984" w:rsidRDefault="007A6BE1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87692E" w:rsidRPr="00272984" w:rsidRDefault="00F76306" w:rsidP="0087692E">
      <w:pPr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72984">
        <w:rPr>
          <w:rFonts w:ascii="Arial" w:eastAsia="Arial" w:hAnsi="Arial" w:cs="Arial"/>
          <w:color w:val="000000"/>
          <w:sz w:val="24"/>
          <w:szCs w:val="24"/>
        </w:rPr>
        <w:br/>
      </w:r>
      <w:r w:rsidR="0087692E" w:rsidRPr="00272984">
        <w:rPr>
          <w:rFonts w:ascii="Arial" w:eastAsia="Arial" w:hAnsi="Arial" w:cs="Arial"/>
          <w:color w:val="000000"/>
          <w:sz w:val="24"/>
          <w:szCs w:val="24"/>
        </w:rPr>
        <w:t xml:space="preserve">Dotyczy: postępowania o udzielenie zamówienia publicznego </w:t>
      </w:r>
      <w:r w:rsidR="0087692E" w:rsidRPr="00272984">
        <w:rPr>
          <w:rFonts w:ascii="Arial" w:eastAsia="Times New Roman" w:hAnsi="Arial" w:cs="Arial"/>
          <w:sz w:val="24"/>
          <w:szCs w:val="24"/>
        </w:rPr>
        <w:t xml:space="preserve">opublikowanego </w:t>
      </w:r>
      <w:r w:rsidR="0087692E" w:rsidRPr="00272984">
        <w:rPr>
          <w:rFonts w:ascii="Arial" w:eastAsia="Times New Roman" w:hAnsi="Arial" w:cs="Arial"/>
          <w:sz w:val="24"/>
          <w:szCs w:val="24"/>
        </w:rPr>
        <w:br/>
        <w:t xml:space="preserve">w dniu 10.06.2022 r. w Dzienniku Urzędowym </w:t>
      </w:r>
      <w:r w:rsidR="00667069" w:rsidRPr="00272984">
        <w:rPr>
          <w:rFonts w:ascii="Arial" w:eastAsia="Times New Roman" w:hAnsi="Arial" w:cs="Arial"/>
          <w:sz w:val="24"/>
          <w:szCs w:val="24"/>
        </w:rPr>
        <w:t>U</w:t>
      </w:r>
      <w:r w:rsidR="0087692E" w:rsidRPr="00272984">
        <w:rPr>
          <w:rFonts w:ascii="Arial" w:eastAsia="Times New Roman" w:hAnsi="Arial" w:cs="Arial"/>
          <w:sz w:val="24"/>
          <w:szCs w:val="24"/>
        </w:rPr>
        <w:t xml:space="preserve">nii Europejskiej  </w:t>
      </w:r>
      <w:r w:rsidR="0087692E" w:rsidRPr="00272984">
        <w:rPr>
          <w:rFonts w:ascii="Arial" w:eastAsia="Times New Roman" w:hAnsi="Arial" w:cs="Arial"/>
          <w:sz w:val="24"/>
          <w:szCs w:val="24"/>
        </w:rPr>
        <w:br/>
        <w:t xml:space="preserve">pod nr 2021/S 111-309801  przetargu nieograniczonego </w:t>
      </w:r>
      <w:r w:rsidR="0087692E" w:rsidRPr="00272984">
        <w:rPr>
          <w:rFonts w:ascii="Arial" w:eastAsia="Arial" w:hAnsi="Arial" w:cs="Arial"/>
          <w:color w:val="000000"/>
          <w:sz w:val="24"/>
          <w:szCs w:val="24"/>
        </w:rPr>
        <w:t xml:space="preserve">na zadanie pn.: </w:t>
      </w:r>
      <w:r w:rsidR="0087692E" w:rsidRPr="00272984">
        <w:rPr>
          <w:rFonts w:ascii="Arial" w:eastAsia="Arial" w:hAnsi="Arial" w:cs="Arial"/>
          <w:b/>
          <w:color w:val="000000"/>
          <w:sz w:val="24"/>
          <w:szCs w:val="24"/>
        </w:rPr>
        <w:t>„Budowa hali sportowej przy Szkole Podstawowej nr 5 w Wieluniu”</w:t>
      </w:r>
    </w:p>
    <w:p w:rsidR="0087692E" w:rsidRPr="00272984" w:rsidRDefault="0087692E" w:rsidP="0087692E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2984">
        <w:rPr>
          <w:rFonts w:ascii="Arial" w:eastAsia="Arial" w:hAnsi="Arial" w:cs="Arial"/>
          <w:color w:val="000000"/>
          <w:sz w:val="24"/>
          <w:szCs w:val="24"/>
        </w:rPr>
        <w:br/>
        <w:t xml:space="preserve">1. Zamawiający – Gmina Wieluń, </w:t>
      </w:r>
      <w:r w:rsidR="00667069" w:rsidRPr="00272984">
        <w:rPr>
          <w:rFonts w:ascii="Arial" w:eastAsia="Arial" w:hAnsi="Arial" w:cs="Arial"/>
          <w:color w:val="000000"/>
          <w:sz w:val="24"/>
          <w:szCs w:val="24"/>
        </w:rPr>
        <w:t xml:space="preserve">zgodnie z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 xml:space="preserve"> art.</w:t>
      </w:r>
      <w:r w:rsidR="00667069" w:rsidRPr="0027298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67069" w:rsidRPr="00272984">
        <w:rPr>
          <w:rFonts w:ascii="Arial" w:eastAsia="Times New Roman" w:hAnsi="Arial" w:cs="Arial"/>
          <w:sz w:val="24"/>
          <w:szCs w:val="24"/>
        </w:rPr>
        <w:t xml:space="preserve"> 135 ust. 2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>ustawy z dnia 11 września 2019 r. Prawo zamówień publicznych (Dz. U. z 20</w:t>
      </w:r>
      <w:r w:rsidR="00667069" w:rsidRPr="00272984">
        <w:rPr>
          <w:rFonts w:ascii="Arial" w:eastAsia="Arial" w:hAnsi="Arial" w:cs="Arial"/>
          <w:color w:val="000000"/>
          <w:sz w:val="24"/>
          <w:szCs w:val="24"/>
        </w:rPr>
        <w:t>21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 xml:space="preserve"> r., poz. </w:t>
      </w:r>
      <w:r w:rsidR="00667069" w:rsidRPr="00272984">
        <w:rPr>
          <w:rFonts w:ascii="Arial" w:eastAsia="Arial" w:hAnsi="Arial" w:cs="Arial"/>
          <w:color w:val="000000"/>
          <w:sz w:val="24"/>
          <w:szCs w:val="24"/>
        </w:rPr>
        <w:t xml:space="preserve">1129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 xml:space="preserve"> z późn. zm.), dalej „ustawy </w:t>
      </w:r>
      <w:proofErr w:type="spellStart"/>
      <w:r w:rsidRPr="00272984">
        <w:rPr>
          <w:rFonts w:ascii="Arial" w:eastAsia="Arial" w:hAnsi="Arial" w:cs="Arial"/>
          <w:color w:val="000000"/>
          <w:sz w:val="24"/>
          <w:szCs w:val="24"/>
        </w:rPr>
        <w:t>Pzp</w:t>
      </w:r>
      <w:proofErr w:type="spellEnd"/>
      <w:r w:rsidRPr="00272984"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r w:rsidR="00667069" w:rsidRPr="00272984">
        <w:rPr>
          <w:rFonts w:ascii="Arial" w:eastAsia="Times New Roman" w:hAnsi="Arial" w:cs="Arial"/>
          <w:sz w:val="24"/>
          <w:szCs w:val="24"/>
        </w:rPr>
        <w:t>udziela wyjaśnień  na zadane przez Wykonawcę pytania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272984" w:rsidRDefault="00272984" w:rsidP="00272984">
      <w:pPr>
        <w:spacing w:after="0" w:line="240" w:lineRule="auto"/>
        <w:jc w:val="both"/>
        <w:rPr>
          <w:rFonts w:ascii="Arial" w:eastAsia="Arial Narrow" w:hAnsi="Arial" w:cs="Arial"/>
          <w:b/>
          <w:sz w:val="24"/>
          <w:szCs w:val="24"/>
        </w:rPr>
      </w:pPr>
    </w:p>
    <w:p w:rsidR="00272984" w:rsidRPr="00DE39B7" w:rsidRDefault="00272984" w:rsidP="00272984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Pytanie nr 1</w:t>
      </w:r>
    </w:p>
    <w:p w:rsidR="00272984" w:rsidRPr="00DE39B7" w:rsidRDefault="00272984" w:rsidP="0027298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W związku z chęcią przystąpienia do zadania pn. "Budowa hali sportowej przy Szkole Podstawowej nr 5 w Wieluniu" piszę do Państwa z zapytaniem odnośnie poniższego zapisu w Specyfikacji Warunków Zamówienia na str. 24: „ W celu potwierdzenia posiadania doświadczenia Wykonawcy winni udokumentować w okresie ostatnich pięciu lat przed upływem terminu składania ofert, a jeżeli okres prowadzenia działalności jest krótszy – w tym okresie zrealizowanie co najmniej jednej roboty budowlanej polegającej na: - budowie, rozbudowie, przebudowie budynku użyteczności publicznej wraz z instalacjami wewnętrznymi o wartości brutto nie mniejszej niż  13 000 000,00 zł w ramach jednej umowy”. Czy Zamawiający zgodzi się na połączenie np. dwóch inwestycji (referencji) tak, aby kwotowo dały sumę nie mniejszą niż 13 000 000,00 zł?</w:t>
      </w:r>
    </w:p>
    <w:p w:rsid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</w:t>
      </w:r>
    </w:p>
    <w:p w:rsidR="00DE39B7" w:rsidRPr="00272984" w:rsidRDefault="00DE39B7" w:rsidP="00DE39B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B13337">
        <w:rPr>
          <w:rFonts w:ascii="Arial" w:hAnsi="Arial" w:cs="Arial"/>
          <w:color w:val="000000"/>
          <w:sz w:val="24"/>
          <w:szCs w:val="24"/>
        </w:rPr>
        <w:t>Zamawiający nie wyraża zgody na połączenie dwóch inwestycji</w:t>
      </w:r>
      <w:r>
        <w:rPr>
          <w:rFonts w:ascii="Arial" w:hAnsi="Arial" w:cs="Arial"/>
          <w:color w:val="000000"/>
          <w:sz w:val="24"/>
          <w:szCs w:val="24"/>
        </w:rPr>
        <w:t xml:space="preserve">(referencji). Ponadto Zmawiający informuje, że </w:t>
      </w:r>
      <w:r w:rsidRPr="0027298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zmianie uległ warunek w zakresie wartości brutto roboty budowlanej i brzmi: w  cel</w:t>
      </w:r>
      <w:r w:rsidRPr="00272984">
        <w:rPr>
          <w:rFonts w:ascii="Arial" w:hAnsi="Arial" w:cs="Arial"/>
          <w:color w:val="000000"/>
          <w:sz w:val="24"/>
          <w:szCs w:val="24"/>
        </w:rPr>
        <w:t>u potwierdzenia posiadania doświadczenia Wykonawcy winni udokumentować w okresie ostatnich pięciu lat przed upływem terminu składania ofert, a jeżeli okres prowadzenia działalności jest krótszy – w tym okresie zrealizowanie co najmniej jednej roboty budowlanej polegającej na:</w:t>
      </w:r>
    </w:p>
    <w:p w:rsidR="00DE39B7" w:rsidRPr="00272984" w:rsidRDefault="00DE39B7" w:rsidP="00DE39B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272984">
        <w:rPr>
          <w:rFonts w:ascii="Arial" w:hAnsi="Arial" w:cs="Arial"/>
          <w:color w:val="000000"/>
          <w:sz w:val="24"/>
          <w:szCs w:val="24"/>
        </w:rPr>
        <w:t xml:space="preserve">- budowie, rozbudowie, przebudowie budynku użyteczności publicznej wraz z instalacjami wewnętrznymi o wartości brutto nie mniejszej niż </w:t>
      </w:r>
      <w:r w:rsidRPr="00272984">
        <w:rPr>
          <w:rFonts w:ascii="Arial" w:hAnsi="Arial" w:cs="Arial"/>
          <w:b/>
          <w:color w:val="000000"/>
          <w:sz w:val="24"/>
          <w:szCs w:val="24"/>
        </w:rPr>
        <w:t xml:space="preserve">12 000 000,00 zł 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272984">
        <w:rPr>
          <w:rFonts w:ascii="Arial" w:hAnsi="Arial" w:cs="Arial"/>
          <w:b/>
          <w:color w:val="000000"/>
          <w:sz w:val="24"/>
          <w:szCs w:val="24"/>
        </w:rPr>
        <w:t xml:space="preserve">w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ramach jednej umowy. </w:t>
      </w:r>
    </w:p>
    <w:p w:rsidR="00DE39B7" w:rsidRDefault="00DE39B7" w:rsidP="00DE39B7">
      <w:pPr>
        <w:spacing w:after="0" w:line="240" w:lineRule="auto"/>
        <w:jc w:val="both"/>
        <w:rPr>
          <w:rFonts w:ascii="Arial" w:eastAsia="Arial Narrow" w:hAnsi="Arial" w:cs="Arial"/>
          <w:color w:val="000000" w:themeColor="text1"/>
          <w:sz w:val="24"/>
          <w:szCs w:val="24"/>
        </w:rPr>
      </w:pPr>
    </w:p>
    <w:p w:rsidR="00E14964" w:rsidRPr="00F4264F" w:rsidRDefault="00E14964" w:rsidP="00DE39B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E14964" w:rsidRPr="00F4264F" w:rsidRDefault="00E14964" w:rsidP="00DE39B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E14964" w:rsidRPr="00F4264F" w:rsidRDefault="00272984" w:rsidP="00E14964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Pytanie 2</w:t>
      </w:r>
    </w:p>
    <w:p w:rsidR="00272984" w:rsidRPr="00F4264F" w:rsidRDefault="00272984" w:rsidP="00E1496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W projekcie  zagospodarowania terenu na rys ZT -01 zaznaczone  jest przyłącze wodociągowe z rur PE d=63 mm o długości 90 m .oraz przyłącze kanalizacji sanitarnej </w:t>
      </w:r>
      <w:r w:rsidR="00DA64BE" w:rsidRPr="00F4264F">
        <w:rPr>
          <w:rFonts w:ascii="Arial" w:eastAsia="Arial Narrow" w:hAnsi="Arial" w:cs="Arial"/>
          <w:sz w:val="24"/>
          <w:szCs w:val="24"/>
        </w:rPr>
        <w:t>.</w:t>
      </w:r>
    </w:p>
    <w:p w:rsidR="00272984" w:rsidRPr="00F4264F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W załączonym do SIWZ kosztorysie nakładczym "Wewnętrzna instalacja </w:t>
      </w:r>
      <w:proofErr w:type="spellStart"/>
      <w:r w:rsidRPr="00F4264F">
        <w:rPr>
          <w:rFonts w:ascii="Arial" w:eastAsia="Arial Narrow" w:hAnsi="Arial" w:cs="Arial"/>
          <w:sz w:val="24"/>
          <w:szCs w:val="24"/>
        </w:rPr>
        <w:t>wod</w:t>
      </w:r>
      <w:proofErr w:type="spellEnd"/>
      <w:r w:rsidRPr="00F4264F">
        <w:rPr>
          <w:rFonts w:ascii="Arial" w:eastAsia="Arial Narrow" w:hAnsi="Arial" w:cs="Arial"/>
          <w:sz w:val="24"/>
          <w:szCs w:val="24"/>
        </w:rPr>
        <w:t xml:space="preserve">- </w:t>
      </w:r>
      <w:proofErr w:type="spellStart"/>
      <w:r w:rsidRPr="00F4264F">
        <w:rPr>
          <w:rFonts w:ascii="Arial" w:eastAsia="Arial Narrow" w:hAnsi="Arial" w:cs="Arial"/>
          <w:sz w:val="24"/>
          <w:szCs w:val="24"/>
        </w:rPr>
        <w:t>kan</w:t>
      </w:r>
      <w:proofErr w:type="spellEnd"/>
      <w:r w:rsidRPr="00F4264F">
        <w:rPr>
          <w:rFonts w:ascii="Arial" w:eastAsia="Arial Narrow" w:hAnsi="Arial" w:cs="Arial"/>
          <w:sz w:val="24"/>
          <w:szCs w:val="24"/>
        </w:rPr>
        <w:t xml:space="preserve"> i </w:t>
      </w:r>
      <w:proofErr w:type="spellStart"/>
      <w:r w:rsidRPr="00F4264F">
        <w:rPr>
          <w:rFonts w:ascii="Arial" w:eastAsia="Arial Narrow" w:hAnsi="Arial" w:cs="Arial"/>
          <w:sz w:val="24"/>
          <w:szCs w:val="24"/>
        </w:rPr>
        <w:t>c.w</w:t>
      </w:r>
      <w:proofErr w:type="spellEnd"/>
      <w:r w:rsidRPr="00F4264F">
        <w:rPr>
          <w:rFonts w:ascii="Arial" w:eastAsia="Arial Narrow" w:hAnsi="Arial" w:cs="Arial"/>
          <w:sz w:val="24"/>
          <w:szCs w:val="24"/>
        </w:rPr>
        <w:t xml:space="preserve"> "</w:t>
      </w:r>
      <w:r w:rsidR="00404F97" w:rsidRPr="00F4264F">
        <w:rPr>
          <w:rFonts w:ascii="Arial" w:eastAsia="Arial Narrow" w:hAnsi="Arial" w:cs="Arial"/>
          <w:sz w:val="24"/>
          <w:szCs w:val="24"/>
        </w:rPr>
        <w:t xml:space="preserve"> </w:t>
      </w:r>
      <w:r w:rsidRPr="00F4264F">
        <w:rPr>
          <w:rFonts w:ascii="Arial" w:eastAsia="Arial Narrow" w:hAnsi="Arial" w:cs="Arial"/>
          <w:sz w:val="24"/>
          <w:szCs w:val="24"/>
        </w:rPr>
        <w:t>brak jest pozycji dotyczących wykonania zaprojektowanego przyłącza wodociągowego i kanalizacji sanitarnej .</w:t>
      </w:r>
    </w:p>
    <w:p w:rsidR="00272984" w:rsidRPr="00F4264F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Prosimy o wyjaśnienie czy przyłącze wodociągowe  z rur PE d=63 mm l=90 m oraz przyłącze kanalizacji sanitarnej  jest w zakresie przetargu . </w:t>
      </w:r>
    </w:p>
    <w:p w:rsidR="00272984" w:rsidRPr="00F4264F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Odpowiedź 2</w:t>
      </w:r>
    </w:p>
    <w:p w:rsidR="00C1392B" w:rsidRPr="00F4264F" w:rsidRDefault="009B54C3" w:rsidP="00C1392B">
      <w:pPr>
        <w:widowControl w:val="0"/>
        <w:suppressAutoHyphens/>
        <w:overflowPunct w:val="0"/>
        <w:autoSpaceDE w:val="0"/>
        <w:spacing w:after="0"/>
        <w:ind w:left="15"/>
        <w:jc w:val="both"/>
        <w:textAlignment w:val="baseline"/>
        <w:rPr>
          <w:rFonts w:ascii="Arial" w:eastAsia="Times New Roman" w:hAnsi="Arial" w:cs="Arial"/>
          <w:kern w:val="1"/>
          <w:sz w:val="24"/>
          <w:szCs w:val="24"/>
          <w:lang w:eastAsia="zh-CN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Tak, </w:t>
      </w:r>
      <w:r w:rsidR="00DA64BE" w:rsidRPr="00F4264F">
        <w:rPr>
          <w:rFonts w:ascii="Arial" w:eastAsia="Arial Narrow" w:hAnsi="Arial" w:cs="Arial"/>
          <w:sz w:val="24"/>
          <w:szCs w:val="24"/>
        </w:rPr>
        <w:t>Zamawiający załącza kosztorys</w:t>
      </w:r>
      <w:r w:rsidR="00C1392B" w:rsidRPr="00F4264F">
        <w:rPr>
          <w:rFonts w:ascii="Arial" w:eastAsia="Arial Narrow" w:hAnsi="Arial" w:cs="Arial"/>
          <w:sz w:val="24"/>
          <w:szCs w:val="24"/>
        </w:rPr>
        <w:t>y</w:t>
      </w:r>
      <w:r w:rsidR="00DA64BE" w:rsidRPr="00F4264F">
        <w:rPr>
          <w:rFonts w:ascii="Arial" w:eastAsia="Arial Narrow" w:hAnsi="Arial" w:cs="Arial"/>
          <w:sz w:val="24"/>
          <w:szCs w:val="24"/>
        </w:rPr>
        <w:t xml:space="preserve"> ślepe</w:t>
      </w:r>
      <w:r w:rsidR="00C1392B" w:rsidRPr="00F4264F">
        <w:rPr>
          <w:rFonts w:ascii="Arial" w:eastAsia="Times New Roman" w:hAnsi="Arial" w:cs="Arial"/>
          <w:kern w:val="1"/>
          <w:sz w:val="24"/>
          <w:szCs w:val="24"/>
          <w:lang w:eastAsia="zh-CN"/>
        </w:rPr>
        <w:t xml:space="preserve"> </w:t>
      </w:r>
    </w:p>
    <w:p w:rsidR="00272984" w:rsidRPr="00F4264F" w:rsidRDefault="00272984" w:rsidP="00272984">
      <w:pPr>
        <w:spacing w:after="0"/>
        <w:rPr>
          <w:rFonts w:ascii="Arial" w:eastAsia="Arial Narrow" w:hAnsi="Arial" w:cs="Arial"/>
          <w:sz w:val="24"/>
          <w:szCs w:val="24"/>
        </w:rPr>
      </w:pPr>
    </w:p>
    <w:p w:rsidR="00272984" w:rsidRPr="00F4264F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Pytanie 3</w:t>
      </w:r>
    </w:p>
    <w:p w:rsidR="00272984" w:rsidRPr="00F4264F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>Jeżeli przyłącze wodociągowe oraz kanalizacji sanitarnej z pytania 1 wchodzi w zakres przetargu prosimy o uzupełnienie przedmiaru robót  o brakujące  pozycje .</w:t>
      </w:r>
    </w:p>
    <w:p w:rsidR="00272984" w:rsidRPr="00F4264F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Odpowiedź 3</w:t>
      </w:r>
    </w:p>
    <w:p w:rsidR="00272984" w:rsidRPr="00272984" w:rsidRDefault="009B54C3" w:rsidP="00B13337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</w:t>
      </w:r>
      <w:r w:rsidR="00A21752">
        <w:rPr>
          <w:rFonts w:ascii="Arial" w:eastAsia="Arial Narrow" w:hAnsi="Arial" w:cs="Arial"/>
          <w:sz w:val="24"/>
          <w:szCs w:val="24"/>
        </w:rPr>
        <w:t>y</w:t>
      </w:r>
      <w:r w:rsidR="00DA64BE">
        <w:rPr>
          <w:rFonts w:ascii="Arial" w:eastAsia="Arial Narrow" w:hAnsi="Arial" w:cs="Arial"/>
          <w:sz w:val="24"/>
          <w:szCs w:val="24"/>
        </w:rPr>
        <w:t xml:space="preserve"> ślepe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4</w:t>
      </w:r>
    </w:p>
    <w:p w:rsidR="00272984" w:rsidRPr="00272984" w:rsidRDefault="00272984" w:rsidP="00E14964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Wg. opisu technicznego instalacja wentylacji i klimatyzacji</w:t>
      </w:r>
      <w:r w:rsidRPr="00272984">
        <w:rPr>
          <w:rFonts w:ascii="Arial" w:eastAsia="Arial Narrow" w:hAnsi="Arial" w:cs="Arial"/>
          <w:b/>
          <w:sz w:val="24"/>
          <w:szCs w:val="24"/>
        </w:rPr>
        <w:t xml:space="preserve"> </w:t>
      </w:r>
      <w:r w:rsidRPr="00272984">
        <w:rPr>
          <w:rFonts w:ascii="Arial" w:eastAsia="Arial Narrow" w:hAnsi="Arial" w:cs="Arial"/>
          <w:color w:val="00000A"/>
          <w:sz w:val="24"/>
          <w:szCs w:val="24"/>
        </w:rPr>
        <w:t>Kanały nawiewne i wywiewne izolowane będą termicznie samoprzylepnymi matami ze spienionego kauczuku typu ARMAFLEX o grubości 20</w:t>
      </w:r>
      <w:r w:rsidR="00B13337">
        <w:rPr>
          <w:rFonts w:ascii="Arial" w:eastAsia="Arial Narrow" w:hAnsi="Arial" w:cs="Arial"/>
          <w:color w:val="00000A"/>
          <w:sz w:val="24"/>
          <w:szCs w:val="24"/>
        </w:rPr>
        <w:t xml:space="preserve"> </w:t>
      </w:r>
      <w:r w:rsidRPr="00272984">
        <w:rPr>
          <w:rFonts w:ascii="Arial" w:eastAsia="Arial Narrow" w:hAnsi="Arial" w:cs="Arial"/>
          <w:color w:val="00000A"/>
          <w:sz w:val="24"/>
          <w:szCs w:val="24"/>
        </w:rPr>
        <w:t>i 40 mm z płaszczem ochronnym z blachy aluminiowej ( na dachu ).</w:t>
      </w:r>
    </w:p>
    <w:p w:rsidR="00272984" w:rsidRPr="00272984" w:rsidRDefault="00272984" w:rsidP="00E14964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Według załączonego  przedmiaru robót "Ślepy went.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Sp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5" </w:t>
      </w:r>
    </w:p>
    <w:p w:rsidR="00272984" w:rsidRPr="00272984" w:rsidRDefault="00272984" w:rsidP="00E1496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>- należy wycenić izolację " Izolacja kauczukowa samoprzylepna o grubości 10mm  (jedna warstwa)"</w:t>
      </w:r>
      <w:r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E1496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-brak jest pozycji płaszcza ochronnego z blachy stalowej oraz izolacji gr 40 mm dla kanałów montowanych na dachu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Prosimy o określenie gr. mat kauczukowych jakimi należy zaizolować kanały wentylacyjne wewnątrz budynku oraz na dachu i uzupełnienie przedmiaru robót o następujące pozycje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a/ izolacja kanałów wentylacyjnych montowanych na dachu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b/płaszcz ochronny z blachy stalowej dla kanałów montowanych na dachu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4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5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W załączonej do SWZ dokumentacji 7 - PW i pliki do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zapak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 folder 4-PW-SANITARNY jest plik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ZZKIW__WENTYLACJA_ZMIENIONE_NAZWY_CENTRAL  należy wycenić dwie centrale na hali sportowej oraz 7  central dla zaplecza hali sportowej .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Według załączonego  przedmiaru robót "Ślepy went.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Sp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5" należy wycenić 7  central dla zaplecza hali sportowej oraz jedna centralę o wydajności 12000 m3/ h ( KLIMOR EVO S5310) brak jest pozycji montażu centrali o wydajności 17 200 m3/h (KLIMOR EVO S5610 )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lastRenderedPageBreak/>
        <w:t xml:space="preserve">Prosimy o uzupełnienie przedmiaru o montaż centrali  o wydajności 17200 m3/h oraz montaż agregatu skraplającego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5</w:t>
      </w:r>
    </w:p>
    <w:p w:rsidR="00272984" w:rsidRPr="00272984" w:rsidRDefault="009B54C3" w:rsidP="00B13337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color w:val="00000A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6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Załączony  przedmiar robót "Ślepy went.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Sp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5" posiada złe opisy działów np. dział 1 dotyczy  klimatyzacji  hali i widowni a nie zespołu wentylacyjnego  nawiewno - wywiewnego 1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dział 2 dotyczy zespół wentylacyjnego  nawiewno - wywiewnego 1 a nie zespołu wentylacyjnego  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nawiewno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-wywiewnego  2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itd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Prosimy o prawidłowe zatytułowanie działów przedmiaru " Ślepy went.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Sp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5"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6</w:t>
      </w:r>
    </w:p>
    <w:p w:rsidR="00DA64BE" w:rsidRPr="00272984" w:rsidRDefault="00DA64BE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>Zamawiający załącza k</w:t>
      </w:r>
      <w:r w:rsidRPr="00272984">
        <w:rPr>
          <w:rFonts w:ascii="Arial" w:eastAsia="Arial Narrow" w:hAnsi="Arial" w:cs="Arial"/>
          <w:sz w:val="24"/>
          <w:szCs w:val="24"/>
        </w:rPr>
        <w:t>o</w:t>
      </w:r>
      <w:r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7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Według załączonego  przedmiaru robót "Ślepy went. </w:t>
      </w:r>
      <w:proofErr w:type="spellStart"/>
      <w:r w:rsidRPr="00272984">
        <w:rPr>
          <w:rFonts w:ascii="Arial" w:eastAsia="Arial Narrow" w:hAnsi="Arial" w:cs="Arial"/>
          <w:color w:val="00000A"/>
          <w:sz w:val="24"/>
          <w:szCs w:val="24"/>
        </w:rPr>
        <w:t>Sp</w:t>
      </w:r>
      <w:proofErr w:type="spellEnd"/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 5" w dziale 1  Zespół wentylacyjno nawiewno wywiewny 1  ( powinno być klimatyzacja hali i widowni ) w pozycji  nr 2 należy wycenić " Przewody wentylacyjne z blachy stalowej, prostokątne - nawiewne " - 289 m2 w pozycji nr 4 Przewody wentylacyjne z blachy stalowej, prostokątne - wywiewne - 128 m2 , natomiast brak jest pozycji dotyczących montażu kanałów  wentylacyjnych z rur Spiro w ilości ok 898 m2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  <w:r w:rsidRPr="00272984">
        <w:rPr>
          <w:rFonts w:ascii="Arial" w:eastAsia="Arial Narrow" w:hAnsi="Arial" w:cs="Arial"/>
          <w:color w:val="00000A"/>
          <w:sz w:val="24"/>
          <w:szCs w:val="24"/>
        </w:rPr>
        <w:t xml:space="preserve">Prosimy o potwierdzenie że należy wycenić kanały z rur Spiro oraz o uzupełnienie przedmiaru robót o montaż rur Spiro 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7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DA64BE" w:rsidRPr="00272984" w:rsidRDefault="00DA64BE" w:rsidP="00B13337">
      <w:pPr>
        <w:spacing w:after="0"/>
        <w:jc w:val="both"/>
        <w:rPr>
          <w:rFonts w:ascii="Arial" w:eastAsia="Arial Narrow" w:hAnsi="Arial" w:cs="Arial"/>
          <w:color w:val="00000A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8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W załączonym pliku „Odpowiedzi na pytania do poprzedniego zamówienia” np.  pytanie nr 77 jest mowa o osobnym kosztorysie na wyposażenie sportowe. 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W aktualnie udostępnionych przedmiarach brak jest tego kosztorysu.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8</w:t>
      </w:r>
    </w:p>
    <w:p w:rsidR="00DA64BE" w:rsidRPr="00272984" w:rsidRDefault="00DA64BE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>Zamawiający załącza k</w:t>
      </w:r>
      <w:r w:rsidRPr="00272984">
        <w:rPr>
          <w:rFonts w:ascii="Arial" w:eastAsia="Arial Narrow" w:hAnsi="Arial" w:cs="Arial"/>
          <w:sz w:val="24"/>
          <w:szCs w:val="24"/>
        </w:rPr>
        <w:t>o</w:t>
      </w:r>
      <w:r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Default="00272984" w:rsidP="00B1333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DA64BE" w:rsidRPr="00272984" w:rsidRDefault="00DA64BE" w:rsidP="00B1333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9</w:t>
      </w:r>
    </w:p>
    <w:p w:rsidR="00272984" w:rsidRPr="00272984" w:rsidRDefault="00272984" w:rsidP="00B13337">
      <w:pPr>
        <w:spacing w:after="0" w:line="240" w:lineRule="auto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logo na elewacji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informację z czego ma zostać wykonane logo na elewacji? Rodzaj materiału, wysokość, rodzaj czcionki, czy ma być podświetlane? Ta kwestia nie została wyjaśniona w odpowiedziach na pytania z poprzedniego postępowania przetargowego.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9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Logo należy wykonać ze stali nierdzewnej, INOX. Ma być podświetlone zewnętrznie z zespołu halogenów. Ostateczny kształt, forma i miejsce montażu do uzgodnienia z Zamawiającym.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10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wyposażenia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W odpowiedziach na pytania z poprzedniego postępowania przetargowego powołują się Państwo na przedmiar wyposażenia hali. W obecnej dokumentacji brak takiego przedmiaru. Prosimy o uzupełnienie.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10</w:t>
      </w:r>
    </w:p>
    <w:p w:rsidR="00DA64BE" w:rsidRPr="00272984" w:rsidRDefault="00DA64BE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>Zamawiający załącza k</w:t>
      </w:r>
      <w:r w:rsidRPr="00272984">
        <w:rPr>
          <w:rFonts w:ascii="Arial" w:eastAsia="Arial Narrow" w:hAnsi="Arial" w:cs="Arial"/>
          <w:sz w:val="24"/>
          <w:szCs w:val="24"/>
        </w:rPr>
        <w:t>o</w:t>
      </w:r>
      <w:r>
        <w:rPr>
          <w:rFonts w:ascii="Arial" w:eastAsia="Arial Narrow" w:hAnsi="Arial" w:cs="Arial"/>
          <w:sz w:val="24"/>
          <w:szCs w:val="24"/>
        </w:rPr>
        <w:t>sztorysy ślepe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11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nasadzeń i zieleni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Czy nasadzenia oraz wykonanie trawnika należy zawrzeć w ofercie? Ta kwestia nie została jednoznacznie wyjaśniona w odpowiedziach na pytania z poprzedniego postępowania przetargowego.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11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Nie, nasadzenia nie są w zakresie niniejszego zamówienia.</w:t>
      </w:r>
    </w:p>
    <w:p w:rsidR="00272984" w:rsidRPr="00272984" w:rsidRDefault="00272984" w:rsidP="00B13337">
      <w:pPr>
        <w:spacing w:after="0" w:line="240" w:lineRule="auto"/>
        <w:ind w:left="72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12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posadzki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wyjaśnienie czy gumowa mata-puzzle grubości 15 mm w siłowni wchodzi w zakres opracowania?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12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Tak, należy wykonać zgodnie z projektem.</w:t>
      </w:r>
    </w:p>
    <w:p w:rsidR="00272984" w:rsidRPr="00272984" w:rsidRDefault="00272984" w:rsidP="00B1333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13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posadzki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jednoznaczne wskazanie rodzaju, wymiarów oraz kolorystyki płytek ściennych i podłogowych w celu wykonania rzetelnej wyceny. Pomiędzy opisem technicznym a przedmiarem są rozbieżności.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13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Zaprojektowane rozwiązania należy realizować przede wszystkim w oparciu o projekt architektoniczno-budowlany.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14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posadzki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 xml:space="preserve">Prosimy o sprecyzowanie jaki cokół ma być zastosowany przy posadzkach z wykładziny dywanowej (wywinięcie, listwa </w:t>
      </w:r>
      <w:proofErr w:type="spellStart"/>
      <w:r w:rsidRPr="00272984">
        <w:rPr>
          <w:rFonts w:ascii="Arial" w:eastAsia="Arial Narrow" w:hAnsi="Arial" w:cs="Arial"/>
          <w:color w:val="000000"/>
          <w:sz w:val="24"/>
          <w:szCs w:val="24"/>
        </w:rPr>
        <w:t>mdf</w:t>
      </w:r>
      <w:proofErr w:type="spellEnd"/>
      <w:r w:rsidRPr="00272984">
        <w:rPr>
          <w:rFonts w:ascii="Arial" w:eastAsia="Arial Narrow" w:hAnsi="Arial" w:cs="Arial"/>
          <w:color w:val="000000"/>
          <w:sz w:val="24"/>
          <w:szCs w:val="24"/>
        </w:rPr>
        <w:t xml:space="preserve"> itp.).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14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Cokoły należy wykonać przez wywinięcie wykładziny z wykończeniem listwą PVC.</w:t>
      </w:r>
    </w:p>
    <w:p w:rsidR="00272984" w:rsidRPr="00272984" w:rsidRDefault="00272984" w:rsidP="00B13337">
      <w:pPr>
        <w:spacing w:after="24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15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 xml:space="preserve"> dot. więźby dachowej, wiązarów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udostępnienie zestawienia więźby na dachu zaplecza oraz zestawienia drewna klejonego (dźwigarów, płatwi) na dachu hali w celu umożliwienia rzetelnej wyceny.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lastRenderedPageBreak/>
        <w:t>Odpowiedź 15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W projekcie podano schematy statystyczne dźwigarów dachowych, ich konstrukcyjne wymiary stosownie do rozpiętości nad halą oraz sposób mocowania na murach w oparciu o konsultacje z dwoma producentami tych elementów oraz wskazano , że konstrukcja przekrycia nad halą ma być autorskim opracowaniem wybranego przez wykonawcę producenta konstrukcji z drewna klejonego w oparciu o wykonany przez niego projekt techniczny uwzględniający jego możliwości techniczne i technologiczne. Tradycyjna więźba dachowa nad zapleczem to lekki element stropodachu wentylowanego, który jest w całości oparty na nośnej konstrukcji stropu żelbetowego. W projekcie podano odległości pomiędzy poszczególnymi elementami więźby dachowej oraz ich wymiary co umożliwia dokonanie wyceny.</w:t>
      </w:r>
    </w:p>
    <w:p w:rsidR="00272984" w:rsidRPr="00272984" w:rsidRDefault="00272984" w:rsidP="00B13337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16</w:t>
      </w:r>
    </w:p>
    <w:p w:rsidR="00272984" w:rsidRPr="00DA64BE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Wnosimy o wyjaśnienie braku przedmiaru w zakresie </w:t>
      </w:r>
      <w:r w:rsidRPr="00DA64BE">
        <w:rPr>
          <w:rFonts w:ascii="Arial" w:eastAsia="Arial Narrow" w:hAnsi="Arial" w:cs="Arial"/>
          <w:sz w:val="24"/>
          <w:szCs w:val="24"/>
        </w:rPr>
        <w:t xml:space="preserve">przyłączy sanitarnych – jest dokumentacja. 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16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brakujące 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  <w:r w:rsidR="00DA64BE"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B13337">
      <w:pPr>
        <w:spacing w:after="120" w:line="240" w:lineRule="auto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ab/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17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Czy przyłącze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wod-kan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 wchodzi w zakres? </w:t>
      </w:r>
      <w:r w:rsidRPr="00272984">
        <w:rPr>
          <w:rFonts w:ascii="Arial" w:eastAsia="Arial Narrow" w:hAnsi="Arial" w:cs="Arial"/>
          <w:sz w:val="24"/>
          <w:szCs w:val="24"/>
        </w:rPr>
        <w:tab/>
      </w:r>
      <w:r w:rsidRPr="00272984">
        <w:rPr>
          <w:rFonts w:ascii="Arial" w:eastAsia="Arial Narrow" w:hAnsi="Arial" w:cs="Arial"/>
          <w:sz w:val="24"/>
          <w:szCs w:val="24"/>
        </w:rPr>
        <w:br/>
        <w:t>Jeżeli tak to proszę uzupełnić o przedmiary (jak w pierwszym przetargu).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17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brakujące 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  <w:r w:rsidR="00DA64BE"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B13337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18</w:t>
      </w:r>
    </w:p>
    <w:p w:rsidR="00272984" w:rsidRPr="00DA64BE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  <w:u w:val="single"/>
        </w:rPr>
      </w:pPr>
      <w:r w:rsidRPr="00DA64BE">
        <w:rPr>
          <w:rFonts w:ascii="Arial" w:eastAsia="Arial Narrow" w:hAnsi="Arial" w:cs="Arial"/>
          <w:sz w:val="24"/>
          <w:szCs w:val="24"/>
        </w:rPr>
        <w:t>Wnosimy o wyjaśnienie braku przedmiaru w zakresie fotowoltaiki dla szkoły – jest dokumentacja</w:t>
      </w:r>
      <w:r w:rsidRPr="00DA64BE">
        <w:rPr>
          <w:rFonts w:ascii="Arial" w:eastAsia="Arial Narrow" w:hAnsi="Arial" w:cs="Arial"/>
          <w:sz w:val="24"/>
          <w:szCs w:val="24"/>
          <w:u w:val="single"/>
        </w:rPr>
        <w:t xml:space="preserve">. 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18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brakujące 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  <w:r w:rsidR="00DA64BE"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02489D">
      <w:pPr>
        <w:spacing w:after="120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19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Czy instalacja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pv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 dla szkoły wchodzi w zakres? </w:t>
      </w:r>
      <w:r w:rsidRPr="00272984">
        <w:rPr>
          <w:rFonts w:ascii="Arial" w:eastAsia="Arial Narrow" w:hAnsi="Arial" w:cs="Arial"/>
          <w:sz w:val="24"/>
          <w:szCs w:val="24"/>
        </w:rPr>
        <w:tab/>
      </w:r>
      <w:r w:rsidRPr="00272984">
        <w:rPr>
          <w:rFonts w:ascii="Arial" w:eastAsia="Arial Narrow" w:hAnsi="Arial" w:cs="Arial"/>
          <w:sz w:val="24"/>
          <w:szCs w:val="24"/>
        </w:rPr>
        <w:br/>
        <w:t>Jeżeli tak to proszę uzupełnić o przedmiary (jak w pierwszym przetargu).</w:t>
      </w:r>
    </w:p>
    <w:p w:rsidR="00272984" w:rsidRPr="00272984" w:rsidRDefault="00272984" w:rsidP="0002489D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19</w:t>
      </w:r>
    </w:p>
    <w:p w:rsidR="00DA64BE" w:rsidRPr="00272984" w:rsidRDefault="009B54C3" w:rsidP="00DA64BE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DA64BE">
        <w:rPr>
          <w:rFonts w:ascii="Arial" w:eastAsia="Arial Narrow" w:hAnsi="Arial" w:cs="Arial"/>
          <w:sz w:val="24"/>
          <w:szCs w:val="24"/>
        </w:rPr>
        <w:t>Zamawiający załącza brakujące  k</w:t>
      </w:r>
      <w:r w:rsidR="00DA64BE" w:rsidRPr="00272984">
        <w:rPr>
          <w:rFonts w:ascii="Arial" w:eastAsia="Arial Narrow" w:hAnsi="Arial" w:cs="Arial"/>
          <w:sz w:val="24"/>
          <w:szCs w:val="24"/>
        </w:rPr>
        <w:t>o</w:t>
      </w:r>
      <w:r w:rsidR="00DA64BE">
        <w:rPr>
          <w:rFonts w:ascii="Arial" w:eastAsia="Arial Narrow" w:hAnsi="Arial" w:cs="Arial"/>
          <w:sz w:val="24"/>
          <w:szCs w:val="24"/>
        </w:rPr>
        <w:t>sztorysy ślepe</w:t>
      </w:r>
      <w:r w:rsidR="00DA64BE"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02489D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20</w:t>
      </w:r>
    </w:p>
    <w:p w:rsidR="00272984" w:rsidRPr="00272984" w:rsidRDefault="00272984" w:rsidP="000B640C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Czy wyposażenie w telebimy 6,4x3,6 i 4,9x2,9 m wchodzą w zakres przetargu? 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20</w:t>
      </w:r>
    </w:p>
    <w:p w:rsidR="00272984" w:rsidRPr="00272984" w:rsidRDefault="00272984" w:rsidP="00272984">
      <w:pPr>
        <w:spacing w:after="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Tak.</w:t>
      </w:r>
    </w:p>
    <w:p w:rsidR="00272984" w:rsidRPr="00272984" w:rsidRDefault="00272984" w:rsidP="00272984">
      <w:pPr>
        <w:spacing w:after="0" w:line="240" w:lineRule="auto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02489D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21</w:t>
      </w:r>
    </w:p>
    <w:p w:rsidR="00272984" w:rsidRPr="00272984" w:rsidRDefault="00272984" w:rsidP="0002489D">
      <w:pPr>
        <w:spacing w:after="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Wnosimy o wyjaśnienie powodu zmniejszenia zakresu ilości robót pomiędzy przedmiarami robót budowlanych z poprzedniego przetargu a obecnym. Zostało zaniżonych dużo pozycji, co nie ma odzwierciedlenia w dokumentacji wykonawczej </w:t>
      </w:r>
      <w:r w:rsidRPr="00272984">
        <w:rPr>
          <w:rFonts w:ascii="Arial" w:eastAsia="Arial Narrow" w:hAnsi="Arial" w:cs="Arial"/>
          <w:sz w:val="24"/>
          <w:szCs w:val="24"/>
        </w:rPr>
        <w:lastRenderedPageBreak/>
        <w:t>opublikow</w:t>
      </w:r>
      <w:r w:rsidR="0002489D">
        <w:rPr>
          <w:rFonts w:ascii="Arial" w:eastAsia="Arial Narrow" w:hAnsi="Arial" w:cs="Arial"/>
          <w:sz w:val="24"/>
          <w:szCs w:val="24"/>
        </w:rPr>
        <w:t xml:space="preserve">anej do obecnego postepowania. </w:t>
      </w:r>
      <w:r w:rsidR="0002489D">
        <w:rPr>
          <w:rFonts w:ascii="Arial" w:eastAsia="Arial Narrow" w:hAnsi="Arial" w:cs="Arial"/>
          <w:sz w:val="24"/>
          <w:szCs w:val="24"/>
        </w:rPr>
        <w:br/>
      </w:r>
      <w:r w:rsidRPr="00272984">
        <w:rPr>
          <w:rFonts w:ascii="Arial" w:eastAsia="Arial Narrow" w:hAnsi="Arial" w:cs="Arial"/>
          <w:sz w:val="24"/>
          <w:szCs w:val="24"/>
        </w:rPr>
        <w:t>W załączeniu przykładowe zmiany.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roboty żelbetowe – fundamenty zmniejszono ilość betonu o 140 m3;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roboty żelbetowe – fundamenty zmniejszono ilość stali o 7 t;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ściany kanałów z bloczków – zmniejszono ilość o 57 m3 (228 m2);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 - roboty żelbetowe kanałów – zmniejszono ilość betonu o 70 m3;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izolacje przeciwwilgociowe posadzek – zmniejszono o 347 m2;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izolacje pozostałych ścian i fundamentów – zmniejszono o 636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roboty żelbetowe – strop nad parterem – zmniejszono o 171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roboty żelbetowe – strop nad piętrem – zmniejszono o 162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nie ujęto konstrukcji żelbetowej windy -ściany i stropu;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nie ujęto całej płyty schodowej widowni monolitycznej;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nie ujęto windy osobowej dla osób niepełnosprawnych;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- ściany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konstr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>. murowane parteru – zmniejszono o 465 m2;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- ściany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konstr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>. murowane piętra – zmniejszono o 502 m2;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powierzchnię dachu hali o 403 m2;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obróbek blacharskich dachu o 135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usunięto wykonanie skrzyń pod obróbki blacharskie 151 mb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blachy perforowanej przy obróbkach blacharskich o 60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bram i krat o 8,63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- zmniejszono ilość tynków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wewn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>. o 3100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zakres dociepleń elewacji ścian, stropów o 1943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zakres posadzki sportowej o 241 m2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zakres okładzin stopni schodów 0 220 mb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balustrad i pochwytów o 56mb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miejsc siedzących widowni o 17szt.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usunięto podkonstrukcje wraz podłogą w pom. dla komentatorów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ilość wycieraczek o 2 szt.</w:t>
      </w:r>
    </w:p>
    <w:p w:rsidR="00272984" w:rsidRPr="00272984" w:rsidRDefault="00272984" w:rsidP="0002489D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usunięto zakres prac budowlanych w pom. wymiennikowni</w:t>
      </w:r>
    </w:p>
    <w:p w:rsidR="00272984" w:rsidRPr="00272984" w:rsidRDefault="00272984" w:rsidP="00DA64BE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zmniejszono zakres prac brukarskich o245m2</w:t>
      </w:r>
    </w:p>
    <w:p w:rsidR="00272984" w:rsidRPr="00272984" w:rsidRDefault="00272984" w:rsidP="00DA64BE">
      <w:pPr>
        <w:spacing w:after="0"/>
        <w:ind w:left="284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- usunięto wykonanie palisady przy pracach brukarskich.</w:t>
      </w:r>
    </w:p>
    <w:p w:rsidR="00272984" w:rsidRPr="00272984" w:rsidRDefault="00272984" w:rsidP="0002489D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21</w:t>
      </w:r>
    </w:p>
    <w:p w:rsidR="006A2564" w:rsidRPr="00272984" w:rsidRDefault="009B54C3" w:rsidP="006A2564">
      <w:pPr>
        <w:spacing w:after="0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Tak, </w:t>
      </w:r>
      <w:r w:rsidR="006A2564">
        <w:rPr>
          <w:rFonts w:ascii="Arial" w:eastAsia="Arial Narrow" w:hAnsi="Arial" w:cs="Arial"/>
          <w:sz w:val="24"/>
          <w:szCs w:val="24"/>
        </w:rPr>
        <w:t>Zamawiający załącza brakujące  k</w:t>
      </w:r>
      <w:r w:rsidR="006A2564" w:rsidRPr="00272984">
        <w:rPr>
          <w:rFonts w:ascii="Arial" w:eastAsia="Arial Narrow" w:hAnsi="Arial" w:cs="Arial"/>
          <w:sz w:val="24"/>
          <w:szCs w:val="24"/>
        </w:rPr>
        <w:t>o</w:t>
      </w:r>
      <w:r w:rsidR="006A2564">
        <w:rPr>
          <w:rFonts w:ascii="Arial" w:eastAsia="Arial Narrow" w:hAnsi="Arial" w:cs="Arial"/>
          <w:sz w:val="24"/>
          <w:szCs w:val="24"/>
        </w:rPr>
        <w:t>sztorysy ślepe</w:t>
      </w:r>
      <w:r w:rsidR="006A2564" w:rsidRPr="00272984">
        <w:rPr>
          <w:rFonts w:ascii="Arial" w:eastAsia="Arial Narrow" w:hAnsi="Arial" w:cs="Arial"/>
          <w:sz w:val="24"/>
          <w:szCs w:val="24"/>
        </w:rPr>
        <w:t>.</w:t>
      </w:r>
    </w:p>
    <w:p w:rsidR="00272984" w:rsidRP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22</w:t>
      </w:r>
    </w:p>
    <w:p w:rsidR="00272984" w:rsidRPr="00272984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Wnosimy o wyjaśnienie, które z opublikowanych projektów budowlanych i wykonawczych są obowiązujące do wyceny oferty. Zamieszczono kilka PB i PW. Nie znamy chronologii tworzenia projektu i jego korekt. W związku powyższym wnosimy o opublikowanie jedynie aktualnej dokumentacji.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22</w:t>
      </w:r>
    </w:p>
    <w:p w:rsidR="00272984" w:rsidRPr="00272984" w:rsidRDefault="00272984" w:rsidP="00272984">
      <w:pPr>
        <w:spacing w:after="120" w:line="240" w:lineRule="auto"/>
        <w:jc w:val="both"/>
        <w:rPr>
          <w:rFonts w:ascii="Arial" w:eastAsia="Arial Narrow" w:hAnsi="Arial" w:cs="Arial"/>
          <w:color w:val="FF0000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Na stronie zostaną opublikowane jedynie aktualne projekty.</w:t>
      </w:r>
    </w:p>
    <w:p w:rsidR="00FC2D45" w:rsidRDefault="00FC2D45" w:rsidP="00272984">
      <w:pPr>
        <w:spacing w:before="180" w:after="0" w:line="240" w:lineRule="auto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FC2D45">
      <w:pPr>
        <w:spacing w:before="180"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23</w:t>
      </w:r>
    </w:p>
    <w:p w:rsidR="00272984" w:rsidRPr="00272984" w:rsidRDefault="00272984" w:rsidP="00FC2D45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lastRenderedPageBreak/>
        <w:t xml:space="preserve">Czy Zamawiający dla polepszenia jakości podłogi i podwyższenia parametrów sportowych będzie wymagał zastosowania konstrukcji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legarowanej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 systemu podłogi w całości wykonanej ze sklejki tj.: konstrukcji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legarowanej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, ślepej podłodze i płyty rozkładającej obciążenie – wszystkie te elementy wykonane ze sklejki liściastej, brzozowej, </w:t>
      </w:r>
      <w:proofErr w:type="spellStart"/>
      <w:r w:rsidRPr="00272984">
        <w:rPr>
          <w:rFonts w:ascii="Arial" w:eastAsia="Arial Narrow" w:hAnsi="Arial" w:cs="Arial"/>
          <w:sz w:val="24"/>
          <w:szCs w:val="24"/>
        </w:rPr>
        <w:t>wilogocioodpornej</w:t>
      </w:r>
      <w:proofErr w:type="spellEnd"/>
      <w:r w:rsidRPr="00272984">
        <w:rPr>
          <w:rFonts w:ascii="Arial" w:eastAsia="Arial Narrow" w:hAnsi="Arial" w:cs="Arial"/>
          <w:sz w:val="24"/>
          <w:szCs w:val="24"/>
        </w:rPr>
        <w:t xml:space="preserve"> klasy BFU 100 i normy EN 636-3 ?</w:t>
      </w:r>
    </w:p>
    <w:p w:rsidR="00272984" w:rsidRPr="00272984" w:rsidRDefault="00272984" w:rsidP="0002489D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Jako przykładowe rozwiązanie proszę o zaakceptowanie do wbudowania system podłogi ze sklejki </w:t>
      </w:r>
      <w:r w:rsidRPr="00272984">
        <w:rPr>
          <w:rFonts w:ascii="Arial" w:eastAsia="Arial Narrow" w:hAnsi="Arial" w:cs="Arial"/>
          <w:sz w:val="24"/>
          <w:szCs w:val="24"/>
        </w:rPr>
        <w:br/>
        <w:t xml:space="preserve">i wykończony rulonową wykładziną syntetyczną o parametrach wyznaczonych przez Zamawiającego </w:t>
      </w:r>
      <w:r w:rsidRPr="00272984">
        <w:rPr>
          <w:rFonts w:ascii="Arial" w:eastAsia="Arial Narrow" w:hAnsi="Arial" w:cs="Arial"/>
          <w:sz w:val="24"/>
          <w:szCs w:val="24"/>
        </w:rPr>
        <w:br/>
        <w:t>w SWZ</w:t>
      </w:r>
    </w:p>
    <w:p w:rsidR="00272984" w:rsidRPr="00272984" w:rsidRDefault="00272984" w:rsidP="00272984">
      <w:pPr>
        <w:tabs>
          <w:tab w:val="left" w:pos="6885"/>
        </w:tabs>
        <w:spacing w:before="190"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Times New Roman" w:hAnsi="Arial" w:cs="Arial"/>
          <w:sz w:val="24"/>
          <w:szCs w:val="24"/>
        </w:rPr>
        <w:object w:dxaOrig="9855" w:dyaOrig="3705">
          <v:rect id="rectole0000000000" o:spid="_x0000_i1025" style="width:493.5pt;height:185.25pt" o:ole="" o:preferrelative="t" stroked="f">
            <v:imagedata r:id="rId11" o:title=""/>
          </v:rect>
          <o:OLEObject Type="Embed" ProgID="StaticMetafile" ShapeID="rectole0000000000" DrawAspect="Content" ObjectID="_1719040772" r:id="rId12"/>
        </w:object>
      </w:r>
    </w:p>
    <w:p w:rsidR="00272984" w:rsidRPr="00272984" w:rsidRDefault="00272984" w:rsidP="00272984">
      <w:pPr>
        <w:tabs>
          <w:tab w:val="left" w:pos="6885"/>
        </w:tabs>
        <w:spacing w:before="190" w:after="0" w:line="24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23</w:t>
      </w:r>
    </w:p>
    <w:p w:rsidR="00272984" w:rsidRPr="00272984" w:rsidRDefault="00272984" w:rsidP="000B640C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Zamawiający nadążając za rozwojem technologii podłóg sportowych, będzie wymagał konstrukcji podłogi w całości wykonaj ze sklejki.</w:t>
      </w:r>
    </w:p>
    <w:p w:rsidR="00272984" w:rsidRPr="00272984" w:rsidRDefault="00272984" w:rsidP="00DE39B7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24</w:t>
      </w:r>
    </w:p>
    <w:p w:rsidR="00272984" w:rsidRPr="00272984" w:rsidRDefault="00272984" w:rsidP="00DE39B7">
      <w:pPr>
        <w:spacing w:before="182" w:after="0"/>
        <w:ind w:left="108" w:right="157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Czy montowany system podłogi musi być przebadany na zgodność z obowiązującą normą PN EN 14904 we wszystkich 13tu kryteriach tej normy w upoważnionej do tego celu notyfikowanej jednostce badawczej – tak jak wymaga tego Zamawiający w swym SWZ -  na potwierdzenie czego Wykonawca podłogi będzie musiał przedstawić Zamawiającemu:</w:t>
      </w:r>
    </w:p>
    <w:p w:rsidR="00272984" w:rsidRPr="00272984" w:rsidRDefault="00272984" w:rsidP="0002489D">
      <w:pPr>
        <w:numPr>
          <w:ilvl w:val="0"/>
          <w:numId w:val="5"/>
        </w:numPr>
        <w:spacing w:before="182" w:after="0"/>
        <w:ind w:left="828" w:right="157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Deklaracje właściwości użytkowych</w:t>
      </w:r>
    </w:p>
    <w:p w:rsidR="00272984" w:rsidRPr="00272984" w:rsidRDefault="00272984" w:rsidP="0002489D">
      <w:pPr>
        <w:numPr>
          <w:ilvl w:val="0"/>
          <w:numId w:val="5"/>
        </w:numPr>
        <w:spacing w:before="182" w:after="0"/>
        <w:ind w:left="828" w:right="157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Kartę Techniczną</w:t>
      </w:r>
    </w:p>
    <w:p w:rsidR="00272984" w:rsidRPr="00272984" w:rsidRDefault="00272984" w:rsidP="00272984">
      <w:pPr>
        <w:numPr>
          <w:ilvl w:val="0"/>
          <w:numId w:val="5"/>
        </w:numPr>
        <w:spacing w:before="182" w:after="0" w:line="254" w:lineRule="auto"/>
        <w:ind w:left="828" w:right="157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Raport  z badań systemu podłogi wykonany w notyfikowanej jednostce badawczej oraz przez tę jednostkę wystawione – kompletny raport z badań na wszystkie 13-cie kryteriów obowiązującej obligatoryjne dla podłóg sportowych normy EN 14 904</w:t>
      </w:r>
    </w:p>
    <w:p w:rsidR="00272984" w:rsidRPr="00272984" w:rsidRDefault="00272984" w:rsidP="00272984">
      <w:pPr>
        <w:numPr>
          <w:ilvl w:val="0"/>
          <w:numId w:val="5"/>
        </w:numPr>
        <w:spacing w:before="182" w:after="0" w:line="254" w:lineRule="auto"/>
        <w:ind w:left="828" w:right="157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Raport z badań ogniowych i wydzielania dymu na poziomie min. CfIS1</w:t>
      </w:r>
    </w:p>
    <w:p w:rsidR="00272984" w:rsidRPr="00272984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lastRenderedPageBreak/>
        <w:t>Odpowiedź 24</w:t>
      </w:r>
    </w:p>
    <w:p w:rsidR="00272984" w:rsidRPr="00272984" w:rsidRDefault="00272984" w:rsidP="00272984">
      <w:pPr>
        <w:spacing w:after="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Tak.</w:t>
      </w:r>
    </w:p>
    <w:p w:rsidR="00272984" w:rsidRPr="00DE39B7" w:rsidRDefault="00272984" w:rsidP="00DE39B7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Pytanie 25</w:t>
      </w:r>
    </w:p>
    <w:p w:rsidR="00272984" w:rsidRPr="00DE39B7" w:rsidRDefault="00272984" w:rsidP="00DE39B7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Dotyczy paragrafu 7 pkt. 2 umowy</w:t>
      </w:r>
    </w:p>
    <w:p w:rsidR="00272984" w:rsidRPr="00DE39B7" w:rsidRDefault="00272984" w:rsidP="00DE39B7">
      <w:pPr>
        <w:tabs>
          <w:tab w:val="left" w:pos="6885"/>
        </w:tabs>
        <w:spacing w:before="190"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Faktury częściowe wystawiane będą po wykonaniu i odebraniu przez Inspektora nadzoru danego elementu robót, a regulowana w terminie do 30 dni od daty otrzymania przez zamawiającego prawidłowo wystawionej faktury wraz z protokołem odbioru częściowego wykonanego elementu robót, podpisanego bez zastrzeżeń przez Zamawiającego. Wartość faktury częściowej nie może przekroczyć 50 % wynagrodzenia brutto określonego w     5 ust. 1 niniejszej umowy.</w:t>
      </w:r>
      <w:r w:rsidR="00404F97"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 xml:space="preserve">Proszę o potwierdzenie, że suma faktur częściowych </w:t>
      </w:r>
      <w:r w:rsidR="0086542B" w:rsidRPr="00DE39B7">
        <w:rPr>
          <w:rFonts w:ascii="Arial" w:eastAsia="Arial Narrow" w:hAnsi="Arial" w:cs="Arial"/>
          <w:sz w:val="24"/>
          <w:szCs w:val="24"/>
        </w:rPr>
        <w:t xml:space="preserve">nie </w:t>
      </w:r>
      <w:r w:rsidRPr="00DE39B7">
        <w:rPr>
          <w:rFonts w:ascii="Arial" w:eastAsia="Arial Narrow" w:hAnsi="Arial" w:cs="Arial"/>
          <w:sz w:val="24"/>
          <w:szCs w:val="24"/>
        </w:rPr>
        <w:t>może być wyższa niż 50%, a powyższy zapis dotyczy jednej faktury częściowej.</w:t>
      </w:r>
    </w:p>
    <w:p w:rsidR="00404F97" w:rsidRPr="00DE39B7" w:rsidRDefault="00272984" w:rsidP="0002489D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Odpowiedź 25</w:t>
      </w:r>
    </w:p>
    <w:p w:rsidR="0086542B" w:rsidRPr="00DE39B7" w:rsidRDefault="0086542B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 xml:space="preserve">Zamawiający potwierdza i dokonuje  zmiany zapisu </w:t>
      </w:r>
      <w:r w:rsidR="00311129" w:rsidRPr="00311129">
        <w:rPr>
          <w:rFonts w:ascii="Arial" w:eastAsia="Arial Narrow" w:hAnsi="Arial" w:cs="Arial"/>
          <w:sz w:val="24"/>
          <w:szCs w:val="24"/>
        </w:rPr>
        <w:t xml:space="preserve">§ </w:t>
      </w:r>
      <w:r w:rsidRPr="00311129">
        <w:rPr>
          <w:rFonts w:ascii="Arial" w:eastAsia="Arial Narrow" w:hAnsi="Arial" w:cs="Arial"/>
          <w:sz w:val="24"/>
          <w:szCs w:val="24"/>
        </w:rPr>
        <w:t>7</w:t>
      </w:r>
      <w:r w:rsidRPr="00DE39B7">
        <w:rPr>
          <w:rFonts w:ascii="Arial" w:eastAsia="Arial Narrow" w:hAnsi="Arial" w:cs="Arial"/>
          <w:sz w:val="24"/>
          <w:szCs w:val="24"/>
        </w:rPr>
        <w:t xml:space="preserve"> pkt. 2 – Projektu umowy na Wartość faktur  częściowych nie może przekroczyć 50 % wynagrodzenia brutto określonego w   5 ust. 1 niniejszej umowy</w:t>
      </w:r>
    </w:p>
    <w:p w:rsidR="0086542B" w:rsidRPr="00DE39B7" w:rsidRDefault="0086542B" w:rsidP="00272984">
      <w:pPr>
        <w:spacing w:after="0" w:line="240" w:lineRule="auto"/>
        <w:rPr>
          <w:rFonts w:ascii="Arial" w:eastAsia="Arial Narrow" w:hAnsi="Arial" w:cs="Arial"/>
          <w:sz w:val="24"/>
          <w:szCs w:val="24"/>
        </w:rPr>
      </w:pPr>
    </w:p>
    <w:p w:rsidR="00272984" w:rsidRPr="00DE39B7" w:rsidRDefault="00272984" w:rsidP="00272984">
      <w:pPr>
        <w:spacing w:after="0" w:line="240" w:lineRule="auto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Pytanie 26</w:t>
      </w:r>
    </w:p>
    <w:p w:rsidR="00272984" w:rsidRPr="00DE39B7" w:rsidRDefault="00272984" w:rsidP="0002489D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Czy Zamawiający dopuszcza zmianę warunków udziału w w/w postępowaniu przetargowym w zakresie - „zdolności technicznej i zawodowej” (rozdział 28.1. pkt. 4a pkt. SWZ) dotyczących wykonania w ostatnich 5 lat przed upływem składania ofert, a jeżeli okres prowadzenia działalności jest krótszy – w tym okresie zrealizowanie co najmniej jednej roboty budowlanej polegającej na: budowie, rozbudowie, przebudowie budynku użyteczności publicznej wraz  z instalacjami wewnętrznymi  o wartości brutto nie mniejszej niż 3.000.000,00zł. W związku z powyższym proponujemy zmianę:</w:t>
      </w:r>
    </w:p>
    <w:p w:rsidR="00272984" w:rsidRPr="00DE39B7" w:rsidRDefault="00272984" w:rsidP="0002489D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- w zakresie „zdolności technicznej lub zawodowej” -  Wykonawca zobowiązany jest wykazać, że w okresie 5 lat przed upływem terminu składania ofert, a jeżeli okres prowadzenia działalności jest krótszy – w tym okresie zrealizowanie co najmniej jednej roboty budowlanej polegającej na: budowie, rozbudowie, przebudowie budynku użyteczności publicznej wraz z instalacjami wewnętrznymi  o wartości brutto nie mniejszej niż 12.000.000,00zł. W związku z powyższym proponujemy zmianę:</w:t>
      </w:r>
    </w:p>
    <w:p w:rsidR="00272984" w:rsidRPr="00DE39B7" w:rsidRDefault="00272984" w:rsidP="0002489D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  <w:u w:val="single"/>
        </w:rPr>
      </w:pPr>
      <w:r w:rsidRPr="00DE39B7">
        <w:rPr>
          <w:rFonts w:ascii="Arial" w:eastAsia="Arial Narrow" w:hAnsi="Arial" w:cs="Arial"/>
          <w:sz w:val="24"/>
          <w:szCs w:val="24"/>
          <w:u w:val="single"/>
        </w:rPr>
        <w:t>Uzasadnienie:</w:t>
      </w:r>
    </w:p>
    <w:p w:rsidR="00272984" w:rsidRPr="00DE39B7" w:rsidRDefault="00272984" w:rsidP="0002489D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ab/>
        <w:t xml:space="preserve">Mając na względzie podstawowe zasady ustawy uczciwej konkurencji  i równego traktowania wykonawców (art. 7 ust. 1 ustawy Prawo Zamówień Publicznych) oraz uwzględniając wzrost  cen materiałów, które miały znaczący wpływ na podwyższenie wartości inwestycji w okresie 5 lat wnioskujemy o zmianę SIWZ w tym zakresie.  </w:t>
      </w:r>
    </w:p>
    <w:p w:rsidR="00272984" w:rsidRPr="00DE39B7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Odpowiedź 26</w:t>
      </w:r>
    </w:p>
    <w:p w:rsidR="00404F97" w:rsidRPr="00DE39B7" w:rsidRDefault="00DE39B7" w:rsidP="000B640C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 xml:space="preserve">Zamawiający dopuszcza zmianę niniejszego warunku i </w:t>
      </w:r>
      <w:r w:rsidR="00404F97" w:rsidRPr="00DE39B7">
        <w:rPr>
          <w:rFonts w:ascii="Arial" w:eastAsia="Arial Narrow" w:hAnsi="Arial" w:cs="Arial"/>
          <w:sz w:val="24"/>
          <w:szCs w:val="24"/>
        </w:rPr>
        <w:t xml:space="preserve">dokonuje zmiany </w:t>
      </w:r>
      <w:r w:rsidR="00EC7C11" w:rsidRPr="00DE39B7">
        <w:rPr>
          <w:rFonts w:ascii="Arial" w:eastAsia="Arial Narrow" w:hAnsi="Arial" w:cs="Arial"/>
          <w:sz w:val="24"/>
          <w:szCs w:val="24"/>
        </w:rPr>
        <w:t xml:space="preserve"> w SWZ R</w:t>
      </w:r>
      <w:r w:rsidR="00404F97" w:rsidRPr="00DE39B7">
        <w:rPr>
          <w:rFonts w:ascii="Arial" w:eastAsia="Arial Narrow" w:hAnsi="Arial" w:cs="Arial"/>
          <w:sz w:val="24"/>
          <w:szCs w:val="24"/>
        </w:rPr>
        <w:t>ozdział 28  ust 28.1 pkt. 4a</w:t>
      </w:r>
      <w:r w:rsidR="00EC7C11" w:rsidRPr="00DE39B7">
        <w:rPr>
          <w:rFonts w:ascii="Arial" w:eastAsia="Arial Narrow" w:hAnsi="Arial" w:cs="Arial"/>
          <w:sz w:val="24"/>
          <w:szCs w:val="24"/>
        </w:rPr>
        <w:t xml:space="preserve"> oraz w Sekcji III 1.3 ogłoszeniu o zamówieniu </w:t>
      </w:r>
      <w:r w:rsidR="00404F97" w:rsidRPr="00DE39B7">
        <w:rPr>
          <w:rFonts w:ascii="Arial" w:eastAsia="Arial Narrow" w:hAnsi="Arial" w:cs="Arial"/>
          <w:sz w:val="24"/>
          <w:szCs w:val="24"/>
        </w:rPr>
        <w:t xml:space="preserve"> w zakresie warunku</w:t>
      </w:r>
      <w:r w:rsidR="00EC7C11" w:rsidRPr="00DE39B7">
        <w:rPr>
          <w:rFonts w:ascii="Arial" w:eastAsia="Arial Narrow" w:hAnsi="Arial" w:cs="Arial"/>
          <w:sz w:val="24"/>
          <w:szCs w:val="24"/>
        </w:rPr>
        <w:t xml:space="preserve"> - w</w:t>
      </w:r>
      <w:r w:rsidR="00404F97" w:rsidRPr="00DE39B7">
        <w:rPr>
          <w:rFonts w:ascii="Arial" w:eastAsia="Arial Narrow" w:hAnsi="Arial" w:cs="Arial"/>
          <w:sz w:val="24"/>
          <w:szCs w:val="24"/>
        </w:rPr>
        <w:t xml:space="preserve">  celu potwierdzenia posiadania doświadczenia Wykonawcy winni udokumentować w okresie ostatnich pięciu lat przed upływem terminu składania ofert, a jeżeli okres prowadzenia działalności jest krótszy – w tym okresie zrealizowanie co najmniej jednej roboty budowlanej polegającej na:</w:t>
      </w:r>
    </w:p>
    <w:p w:rsidR="00404F97" w:rsidRPr="00DE39B7" w:rsidRDefault="00404F97" w:rsidP="000B640C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lastRenderedPageBreak/>
        <w:t xml:space="preserve">- budowie, rozbudowie, przebudowie budynku użyteczności publicznej wraz z instalacjami wewnętrznymi o wartości brutto nie mniejszej niż 12 000 000,00 zł </w:t>
      </w:r>
    </w:p>
    <w:p w:rsidR="00272984" w:rsidRPr="00DE39B7" w:rsidRDefault="00404F97" w:rsidP="000B640C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 xml:space="preserve">w ramach jednej umowy.  </w:t>
      </w:r>
    </w:p>
    <w:p w:rsidR="00272984" w:rsidRPr="00F4264F" w:rsidRDefault="00272984" w:rsidP="00272984">
      <w:pPr>
        <w:tabs>
          <w:tab w:val="left" w:pos="284"/>
        </w:tabs>
        <w:spacing w:after="0" w:line="360" w:lineRule="auto"/>
        <w:jc w:val="both"/>
        <w:rPr>
          <w:rFonts w:ascii="Arial" w:eastAsia="Arial Narrow" w:hAnsi="Arial" w:cs="Arial"/>
          <w:sz w:val="24"/>
          <w:szCs w:val="24"/>
        </w:rPr>
      </w:pPr>
    </w:p>
    <w:p w:rsidR="00272984" w:rsidRPr="00F4264F" w:rsidRDefault="00272984" w:rsidP="00272984">
      <w:pPr>
        <w:spacing w:after="0" w:line="240" w:lineRule="auto"/>
        <w:rPr>
          <w:rFonts w:ascii="Arial" w:eastAsia="Arial Narrow" w:hAnsi="Arial" w:cs="Arial"/>
          <w:b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Pytanie 27</w:t>
      </w:r>
    </w:p>
    <w:p w:rsidR="00272984" w:rsidRPr="00F4264F" w:rsidRDefault="00272984" w:rsidP="0086542B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Załączona w  dokumentacji  SPECYFIKACJA ELEMENTÓW WENTYLACYJNYCH dla projektu wentylacji zaplecza Hali Sportowej oraz SPECYFIKACJA ELEMENTÓW WENTYLACYJNYCH dla projektu klimatyzacji Hali Sportowej oraz widowni przy Szkole Podstawowej nr 5 w Wieluniu, </w:t>
      </w:r>
      <w:r w:rsidR="0086542B" w:rsidRPr="00F4264F">
        <w:rPr>
          <w:rFonts w:ascii="Arial" w:eastAsia="Arial Narrow" w:hAnsi="Arial" w:cs="Arial"/>
          <w:sz w:val="24"/>
          <w:szCs w:val="24"/>
        </w:rPr>
        <w:t xml:space="preserve"> </w:t>
      </w:r>
      <w:r w:rsidRPr="00F4264F">
        <w:rPr>
          <w:rFonts w:ascii="Arial" w:eastAsia="Arial Narrow" w:hAnsi="Arial" w:cs="Arial"/>
          <w:sz w:val="24"/>
          <w:szCs w:val="24"/>
        </w:rPr>
        <w:t>ul Traugutta 38 zawiera elementy które nie są uwzględnione  w załączonym przedmiarze robót</w:t>
      </w:r>
      <w:r w:rsidR="0086542B" w:rsidRPr="00F4264F">
        <w:rPr>
          <w:rFonts w:ascii="Arial" w:eastAsia="Arial Narrow" w:hAnsi="Arial" w:cs="Arial"/>
          <w:sz w:val="24"/>
          <w:szCs w:val="24"/>
        </w:rPr>
        <w:t xml:space="preserve"> </w:t>
      </w:r>
      <w:r w:rsidRPr="00F4264F">
        <w:rPr>
          <w:rFonts w:ascii="Arial" w:eastAsia="Arial Narrow" w:hAnsi="Arial" w:cs="Arial"/>
          <w:sz w:val="24"/>
          <w:szCs w:val="24"/>
        </w:rPr>
        <w:t xml:space="preserve">( np. inne wymiary oraz  ilości osprzętu  wentylacyjnego, inne ilości kanałów wentylacyjnych, brak osprzętu itp.) </w:t>
      </w:r>
    </w:p>
    <w:p w:rsidR="00272984" w:rsidRPr="00F4264F" w:rsidRDefault="00272984" w:rsidP="0027298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>Prosimy o załączenie ostatecznej wersji  Specyfikacji Elementów Wentylacyjnych  dla projektu wentylacji zaplecza Hali Sportowej oraz dla projektu Klimatyzacji Hali Sportowej oraz widowni na podstawie których należy wycenić instalację wentylacji .</w:t>
      </w:r>
    </w:p>
    <w:p w:rsidR="006A2564" w:rsidRPr="00F4264F" w:rsidRDefault="00272984" w:rsidP="006A256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b/>
          <w:sz w:val="24"/>
          <w:szCs w:val="24"/>
        </w:rPr>
        <w:t>Odpowiedź 27</w:t>
      </w:r>
      <w:r w:rsidR="006A2564" w:rsidRPr="00F4264F">
        <w:rPr>
          <w:rFonts w:ascii="Arial" w:eastAsia="Arial Narrow" w:hAnsi="Arial" w:cs="Arial"/>
          <w:sz w:val="24"/>
          <w:szCs w:val="24"/>
        </w:rPr>
        <w:t xml:space="preserve"> </w:t>
      </w:r>
    </w:p>
    <w:p w:rsidR="006A2564" w:rsidRPr="00F4264F" w:rsidRDefault="009B54C3" w:rsidP="006A2564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F4264F">
        <w:rPr>
          <w:rFonts w:ascii="Arial" w:eastAsia="Arial Narrow" w:hAnsi="Arial" w:cs="Arial"/>
          <w:sz w:val="24"/>
          <w:szCs w:val="24"/>
        </w:rPr>
        <w:t xml:space="preserve">Tak, </w:t>
      </w:r>
      <w:r w:rsidR="006A2564" w:rsidRPr="00F4264F">
        <w:rPr>
          <w:rFonts w:ascii="Arial" w:eastAsia="Arial Narrow" w:hAnsi="Arial" w:cs="Arial"/>
          <w:sz w:val="24"/>
          <w:szCs w:val="24"/>
        </w:rPr>
        <w:t>Zamawiający załącza kosztorysy ślepe</w:t>
      </w:r>
    </w:p>
    <w:p w:rsidR="00272984" w:rsidRPr="00F4264F" w:rsidRDefault="00272984" w:rsidP="00272984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28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wykończenia ścian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dokładne wskazanie ścian, które mają zostać wykończone płytami akustycznymi z wełny drzewnej wiązanej magnezytem bądź wskazanie konkretnej ilości. Nie jest możliwe doszukanie się tego  wykończenia na udostępnionej dokumentacji.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28</w:t>
      </w:r>
    </w:p>
    <w:p w:rsidR="00272984" w:rsidRPr="00272984" w:rsidRDefault="00272984" w:rsidP="000B640C">
      <w:pPr>
        <w:spacing w:after="0"/>
        <w:jc w:val="both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Płyty akustyczne z prasowanej wełny drzewnej ułożyć w sposób przedstawiony na poniższej wizualizacji oraz zgodnie z kolorystyką zamieszczoną  na rysunku o nr A-17 Kolorystyka – Arena (wizualizacja nie zachowuje kolorów).</w:t>
      </w:r>
    </w:p>
    <w:p w:rsidR="00272984" w:rsidRPr="00272984" w:rsidRDefault="00272984" w:rsidP="000B640C">
      <w:pPr>
        <w:spacing w:after="0"/>
        <w:jc w:val="both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Odporność na uderzenie piłką 1A.</w:t>
      </w:r>
    </w:p>
    <w:p w:rsidR="00272984" w:rsidRPr="00272984" w:rsidRDefault="00272984" w:rsidP="000B640C">
      <w:pPr>
        <w:spacing w:after="0"/>
        <w:jc w:val="both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- Na dwóch ścianach szczytowych areny sportowej ułożone z zachowaniem odstępów w trzech rzędach 2x33 płyty o wym. 100 x 100 cm w kolorze RAL 7042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Traffic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grey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A, RAL 1004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Signal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yellow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, RAL 2010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Signal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orange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oraz ułożone bez odstępów pomiędzy płytami jako pas ciągły z przerwą na słup. Pas akustyczny o wysokości 390 cm  w kolorze RAL 7042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Traffic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grey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A.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- Na ścianie wschodniej budynku ułożone w środkowym czarnym pasie pomiędzy słupami, nad wieńcem pośrednim W-1a, w kolorze RAL 9005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jet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Black  (czarny głęboki).  Wysokość pasa 360 cm.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-Na całej ścianie za trybunami, w kolorze RAL 7035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Light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gray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. 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Wszystkie panele ścienne grubości min. 25mm.</w:t>
      </w:r>
    </w:p>
    <w:p w:rsidR="00272984" w:rsidRPr="00272984" w:rsidRDefault="00272984" w:rsidP="000B640C">
      <w:pPr>
        <w:spacing w:after="0"/>
        <w:jc w:val="both"/>
        <w:rPr>
          <w:rFonts w:ascii="Arial" w:eastAsia="Arial Narrow" w:hAnsi="Arial" w:cs="Arial"/>
          <w:color w:val="000000" w:themeColor="text1"/>
          <w:sz w:val="24"/>
          <w:szCs w:val="24"/>
        </w:rPr>
      </w:pPr>
    </w:p>
    <w:p w:rsidR="00272984" w:rsidRPr="00272984" w:rsidRDefault="00272984" w:rsidP="00272984">
      <w:pPr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Times New Roman" w:hAnsi="Arial" w:cs="Arial"/>
          <w:sz w:val="24"/>
          <w:szCs w:val="24"/>
        </w:rPr>
        <w:object w:dxaOrig="9015" w:dyaOrig="5085">
          <v:rect id="rectole0000000001" o:spid="_x0000_i1026" style="width:450.75pt;height:254.25pt" o:ole="" o:preferrelative="t" stroked="f">
            <v:imagedata r:id="rId13" o:title=""/>
          </v:rect>
          <o:OLEObject Type="Embed" ProgID="StaticMetafile" ShapeID="rectole0000000001" DrawAspect="Content" ObjectID="_1719040773" r:id="rId14"/>
        </w:object>
      </w:r>
    </w:p>
    <w:p w:rsidR="00272984" w:rsidRPr="00272984" w:rsidRDefault="00272984" w:rsidP="00272984">
      <w:pPr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29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balustrad</w:t>
      </w:r>
    </w:p>
    <w:p w:rsidR="00272984" w:rsidRPr="00272984" w:rsidRDefault="00272984" w:rsidP="000B640C">
      <w:pPr>
        <w:spacing w:after="0"/>
        <w:ind w:left="72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Prosimy o wyjaśnienie:</w:t>
      </w:r>
    </w:p>
    <w:p w:rsidR="00272984" w:rsidRPr="00272984" w:rsidRDefault="00272984" w:rsidP="000B640C">
      <w:pPr>
        <w:spacing w:after="0"/>
        <w:ind w:left="1440" w:hanging="36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·         balustrada szklana na trybunach: konstrukcja ze stali nierdzewnej czy malowanej proszkowo? </w:t>
      </w:r>
    </w:p>
    <w:p w:rsidR="00272984" w:rsidRPr="00272984" w:rsidRDefault="00272984" w:rsidP="000B640C">
      <w:pPr>
        <w:spacing w:after="0"/>
        <w:ind w:left="1440" w:hanging="36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·         balustrady na trybunach za siedziskami: stalowe czy stalowo-szklane? konstrukcja ze stali nierdzewnej czy malowanej proszkowo? </w:t>
      </w:r>
    </w:p>
    <w:p w:rsidR="00272984" w:rsidRPr="00272984" w:rsidRDefault="00272984" w:rsidP="000B640C">
      <w:pPr>
        <w:spacing w:after="0"/>
        <w:ind w:left="1440" w:hanging="36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·         balustrada szklana w pom. 1.14 (pom. spikera): konstrukcja ze stali nierdzewnej czy malowanej proszkowo? </w:t>
      </w:r>
    </w:p>
    <w:p w:rsidR="00272984" w:rsidRPr="00272984" w:rsidRDefault="00272984" w:rsidP="000B640C">
      <w:pPr>
        <w:spacing w:after="0"/>
        <w:ind w:left="1440" w:hanging="36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·         stalowe balustrady i pochwyty schodowe: konstrukcja ze stali nierdzewnej czy malowanej proszkowo? </w:t>
      </w:r>
    </w:p>
    <w:p w:rsidR="00272984" w:rsidRPr="00272984" w:rsidRDefault="00272984" w:rsidP="000B640C">
      <w:pPr>
        <w:spacing w:after="0"/>
        <w:rPr>
          <w:rFonts w:ascii="Arial" w:eastAsia="Arial Narrow" w:hAnsi="Arial" w:cs="Arial"/>
          <w:b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b/>
          <w:color w:val="000000" w:themeColor="text1"/>
          <w:sz w:val="24"/>
          <w:szCs w:val="24"/>
        </w:rPr>
        <w:t>Odpowiedź 29</w:t>
      </w:r>
    </w:p>
    <w:p w:rsidR="00272984" w:rsidRPr="00272984" w:rsidRDefault="00272984" w:rsidP="000B640C">
      <w:pPr>
        <w:spacing w:after="0"/>
        <w:jc w:val="both"/>
        <w:rPr>
          <w:rFonts w:ascii="Arial" w:eastAsia="Arial Narrow" w:hAnsi="Arial" w:cs="Arial"/>
          <w:b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  Informacja dotycząca balustrad znajduje się w punkcie 4.10.4 Balustrady wewnętrzne. W projekcie przewidziano w obrębie areny sportowej balustrady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całoszklane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 wykonane wg. wytycznych wybranego producenta balustrad (odporne na napór tłumu).  Dopuszcza się wykonanie balustrad szklanych w stalowych profilach z mocowaniem od czoła i malowanych proszkowo tak jak balustrady projektowanych schodów w kolorze RAL 7042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Traffic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grey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A (szary jasny).</w:t>
      </w:r>
    </w:p>
    <w:p w:rsidR="007A5EC2" w:rsidRDefault="007A5EC2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30</w:t>
      </w:r>
    </w:p>
    <w:p w:rsidR="00272984" w:rsidRPr="00272984" w:rsidRDefault="00272984" w:rsidP="007A5EC2">
      <w:pPr>
        <w:spacing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drzwi wew.</w:t>
      </w:r>
    </w:p>
    <w:p w:rsidR="00272984" w:rsidRPr="00272984" w:rsidRDefault="00272984" w:rsidP="007A5EC2">
      <w:pPr>
        <w:spacing w:after="0"/>
        <w:ind w:left="72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Czy drzwi wewnętrzne płytowe na pewno należy wykonać w wersji malowanej? W wersji okleinowanej będą bardziej wytrzymałe. Proszę również o informacje czy mają być przylgowe czy bezprzylgowe.</w:t>
      </w:r>
    </w:p>
    <w:p w:rsidR="00272984" w:rsidRPr="00272984" w:rsidRDefault="00272984" w:rsidP="00272984">
      <w:pPr>
        <w:spacing w:line="360" w:lineRule="auto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30</w:t>
      </w:r>
    </w:p>
    <w:p w:rsidR="00272984" w:rsidRPr="00272984" w:rsidRDefault="00272984" w:rsidP="006A2564">
      <w:pPr>
        <w:spacing w:after="0" w:line="360" w:lineRule="auto"/>
        <w:rPr>
          <w:rFonts w:ascii="Arial" w:eastAsia="Arial Narrow" w:hAnsi="Arial" w:cs="Arial"/>
          <w:b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lastRenderedPageBreak/>
        <w:t xml:space="preserve">   Zamawiający wyraża zgodę na wykonanie drzwi w wersji okleinowanej. Drzwi mają być bezprzylgowe.</w:t>
      </w:r>
    </w:p>
    <w:p w:rsidR="006A2564" w:rsidRDefault="006A2564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31</w:t>
      </w:r>
    </w:p>
    <w:p w:rsidR="00272984" w:rsidRPr="00272984" w:rsidRDefault="00272984" w:rsidP="007A5EC2">
      <w:pPr>
        <w:spacing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sufitu podwieszanego z blachy perforowanej</w:t>
      </w:r>
      <w:r w:rsidRPr="00272984">
        <w:rPr>
          <w:rFonts w:ascii="Arial" w:eastAsia="Arial Narrow" w:hAnsi="Arial" w:cs="Arial"/>
          <w:color w:val="000000"/>
          <w:sz w:val="24"/>
          <w:szCs w:val="24"/>
        </w:rPr>
        <w:br/>
        <w:t>Prosimy o informację czy zaakceptują Państwo sufit modułowy perforowany wykonany z aluminium? Czy sufit ma być malowany? Jeśli tak, na jaki kolor?</w:t>
      </w:r>
    </w:p>
    <w:p w:rsidR="00272984" w:rsidRPr="00272984" w:rsidRDefault="00272984" w:rsidP="007A5EC2">
      <w:pPr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31</w:t>
      </w:r>
      <w:r w:rsidR="007A5EC2">
        <w:rPr>
          <w:rFonts w:ascii="Arial" w:eastAsia="Arial Narrow" w:hAnsi="Arial" w:cs="Arial"/>
          <w:b/>
          <w:sz w:val="24"/>
          <w:szCs w:val="24"/>
        </w:rPr>
        <w:br/>
      </w: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Zamawiający dopuszcza sufit perforowany wykonany z aluminium o oczkach okrągłych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Rv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10-15   w klasie A1.  Sufit perforowany ma być lakierowany w kolorze RAL 7042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Traffic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grey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A (szary jasny).</w:t>
      </w:r>
    </w:p>
    <w:p w:rsidR="00272984" w:rsidRPr="00272984" w:rsidRDefault="00272984" w:rsidP="00272984">
      <w:pPr>
        <w:jc w:val="both"/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32</w:t>
      </w:r>
    </w:p>
    <w:p w:rsidR="00272984" w:rsidRPr="00272984" w:rsidRDefault="00272984" w:rsidP="007A5EC2">
      <w:pPr>
        <w:spacing w:after="0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b/>
          <w:color w:val="000000"/>
          <w:sz w:val="24"/>
          <w:szCs w:val="24"/>
        </w:rPr>
        <w:t>dot. wykończenia ścian</w:t>
      </w:r>
      <w:r w:rsidRPr="00272984">
        <w:rPr>
          <w:rFonts w:ascii="Arial" w:eastAsia="Arial Narrow" w:hAnsi="Arial" w:cs="Arial"/>
          <w:b/>
          <w:color w:val="000000"/>
          <w:sz w:val="24"/>
          <w:szCs w:val="24"/>
        </w:rPr>
        <w:br/>
        <w:t>Prosimy</w:t>
      </w:r>
      <w:r w:rsidRPr="00272984">
        <w:rPr>
          <w:rFonts w:ascii="Arial" w:eastAsia="Arial Narrow" w:hAnsi="Arial" w:cs="Arial"/>
          <w:color w:val="000000"/>
          <w:sz w:val="24"/>
          <w:szCs w:val="24"/>
        </w:rPr>
        <w:t xml:space="preserve"> o informację, w których pomieszczeniach Zamawiający wymaga montażu odbojnic. Jaki kolor, strukturę należy przyjąć do wyceny?</w:t>
      </w:r>
    </w:p>
    <w:p w:rsidR="00272984" w:rsidRPr="00272984" w:rsidRDefault="00272984" w:rsidP="007A5EC2">
      <w:pPr>
        <w:spacing w:after="0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32</w:t>
      </w:r>
      <w:r w:rsidR="007A5EC2">
        <w:rPr>
          <w:rFonts w:ascii="Arial" w:eastAsia="Arial Narrow" w:hAnsi="Arial" w:cs="Arial"/>
          <w:b/>
          <w:sz w:val="24"/>
          <w:szCs w:val="24"/>
        </w:rPr>
        <w:br/>
      </w: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We wszystkich pomieszczeniach komunikacji ogólnej (również schody) i w postaci opaski na wszystkich słupach wewnętrznych. Odbojnice wykonać z taśm winylowych samoprzylepnych w kolorze RAL 1004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Golden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yellow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. </w:t>
      </w:r>
    </w:p>
    <w:p w:rsidR="00DE39B7" w:rsidRDefault="00DE39B7" w:rsidP="00DE39B7">
      <w:pPr>
        <w:spacing w:after="0"/>
        <w:rPr>
          <w:rFonts w:ascii="Arial" w:eastAsia="Arial Narrow" w:hAnsi="Arial" w:cs="Arial"/>
          <w:b/>
          <w:sz w:val="24"/>
          <w:szCs w:val="24"/>
        </w:rPr>
      </w:pPr>
    </w:p>
    <w:p w:rsidR="00272984" w:rsidRPr="00DE39B7" w:rsidRDefault="00272984" w:rsidP="00DE39B7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Pytanie 33</w:t>
      </w:r>
    </w:p>
    <w:p w:rsidR="00272984" w:rsidRPr="00DE39B7" w:rsidRDefault="00272984" w:rsidP="00DE39B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Pytania do projektu umowy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 xml:space="preserve">1/ dot.  § 4 ust.12 projektu umowy – wnosimy o wykreślenie z tego zapisu umownego słów „ jego wadliwego wykonania” i wpisanie słów „ lub stwierdzenia wad istotnych uniemożliwiających korzystanie  z przedmiotu zamówienia” . </w:t>
      </w:r>
    </w:p>
    <w:p w:rsidR="00272984" w:rsidRPr="00DE39B7" w:rsidRDefault="00272984" w:rsidP="00272984">
      <w:pPr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Zapis zamieszczony w projekcie umowy jest sprzeczny z przepisami prawa. Na gruncie przepisu art. 647 k.c. przyjmuje się, że jeżeli wykonawca zgłosi zakończenie robót budowlanych, to inwestor zobowiązany jest dokonać ich odbioru a w protokole z tej czynności należy zawrzeć ustalenia co do jakości wykonanych robót, w tym wykaz ewentualnych  ujawnionych wad z terminem ich usunięcia. Odbiór robót należy do obowiązków Zamawiającego i nie może być uzależniony od  braku wad i usterek robót./ tak SA w wyroku z dnia 28 stycznia 2016r. sygn. I ACA 253/15/.Przywołany wyżej przepis mówi bowiem o odbiorze robót a nie o bezusterkowym odbiorze robót. Nadto wskazać należy, iż kwestionowany zapis umowny zmierza do bezpodstawnego wydłużenia gwarancji o okres pomiędzy odbiorem końcowym obiektu a terminem usunięcia wad, którego nie da się jednoznacznie określić i w rzeczywistości  wprowadza  bezusterkowy odbiór końcowy. Natomiast zgodnie z obowiązującymi przepisami prawa i ugruntowaną linią orzeczniczą, bieg terminu gwarancji rozpoczyna się z dniem odbioru końcowego i nie można tego terminu uzależniać od bezusterkowego odbioru końcowego.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lastRenderedPageBreak/>
        <w:t>2/  dot. § 9 ust.1 pkt. 5 projektu umowy – wnosimy o obniżenie wysokości kary umownej</w:t>
      </w:r>
      <w:r w:rsidR="00E17DCF"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>określonej</w:t>
      </w:r>
      <w:r w:rsidR="00E17DCF"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>w tym zapisie  z 20% do 10% wynagrodzenia umownego brutto określonego w § 5 ust.1 umowy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3/ dot.§ 9 ust.4 projektu umowy – wnosimy o obniżenie wysokości ustalonej kary umownej z 20% do 10 % wynagrodzenia umownego brutto ustalonego w § 5 ust.1 umowy.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Wskazać należy, iż kara umowna winna być adekwatna do chronionego dobra i winna mobilizować strony do prawidłowego wykonywania obowiązków umownych. Zbyt wygórowana  kara umowna nie korzysta z ochrony prawnej i podlega miarkowaniu przez Sądy. W przedmiotowym postępowaniu Zamawiający nałożył na Wykonawcę wiele kar umownych, a dla siebie przewidział tylko jedną , co oznacza , że równowaga stron umowy nie istnieje. Dlatego zasadnym jest obniżenie kar umownych nałożonych na wykonawcę.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 xml:space="preserve">4/ dot.§ 6 ust.9 i 10 -  wykonawca wnosi o wykreślenie tego zapisu umownego dotyczącego zmiany formy zabezpieczenia należytego wykonania umowy przez Zamawiającego. Przepisy ustawy </w:t>
      </w:r>
      <w:proofErr w:type="spellStart"/>
      <w:r w:rsidRPr="00DE39B7">
        <w:rPr>
          <w:rFonts w:ascii="Arial" w:eastAsia="Arial Narrow" w:hAnsi="Arial" w:cs="Arial"/>
          <w:sz w:val="24"/>
          <w:szCs w:val="24"/>
        </w:rPr>
        <w:t>Pzp</w:t>
      </w:r>
      <w:proofErr w:type="spellEnd"/>
      <w:r w:rsidRPr="00DE39B7">
        <w:rPr>
          <w:rFonts w:ascii="Arial" w:eastAsia="Arial Narrow" w:hAnsi="Arial" w:cs="Arial"/>
          <w:sz w:val="24"/>
          <w:szCs w:val="24"/>
        </w:rPr>
        <w:t xml:space="preserve"> nie dają takiego uprawnienia Zamawiającemu. Zmiana formy zabezpieczenia należytego wykonania umowy stanowi wyłącznie uprawnienie Wykonawcy i jest dopuszczalna z mocy prawa.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5/ dot. § 7 ust.2 i 3  projektu umowy – wnosimy o wykreślenie z tych zapisów  słów: „ bez zastrzeżeń” –gdyż pozostawienie takiego zapisu  powoduje, iż faktycznie Zamawiający wprowadza bezusterkowy odbiór  końcowy. Odbiór robót należy do obowiązków Zamawiającego i nie może być uzależniony od  braku wad i usterek robót./ tak SA w wyroku z dnia 28 stycznia 2016r. sygn. I ACA 253/15/. Przepis art. 647 k.c.  mówi bowiem o odbiorze robót a nie o bezusterkowym odbiorze robót.</w:t>
      </w:r>
    </w:p>
    <w:p w:rsidR="00272984" w:rsidRPr="00DE39B7" w:rsidRDefault="00272984" w:rsidP="0002489D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sz w:val="24"/>
          <w:szCs w:val="24"/>
        </w:rPr>
        <w:t>6/ dot. § 12 ust.2 projektu umowy – wnosimy o zmianę tego zapisu umownego i ustalenie, iż zmiana wynagrodzenia nie może nastąpić w pierwszych 6 miesiącach od zawarcia umowy zamiast 12 miesiącach. Proponowany w umowie okres 12 miesięcy jest zbyt długi i może prowadzić do narażenia  Wykonawcy na straty, w przypadku  dużej zmiany cen materiałów i kosztów związanych z realizacją zamówienia.</w:t>
      </w:r>
    </w:p>
    <w:p w:rsidR="00272984" w:rsidRPr="00DE39B7" w:rsidRDefault="00272984" w:rsidP="00272984">
      <w:pPr>
        <w:spacing w:after="0"/>
        <w:rPr>
          <w:rFonts w:ascii="Arial" w:eastAsia="Calibri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Odpowiedź 33</w:t>
      </w:r>
    </w:p>
    <w:p w:rsidR="0086542B" w:rsidRPr="00DE39B7" w:rsidRDefault="00E17DCF" w:rsidP="00E17DCF">
      <w:pPr>
        <w:spacing w:after="0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 xml:space="preserve">1/ </w:t>
      </w:r>
      <w:r w:rsidRPr="00DE39B7">
        <w:rPr>
          <w:rFonts w:ascii="Arial" w:eastAsia="Arial Narrow" w:hAnsi="Arial" w:cs="Arial"/>
          <w:sz w:val="24"/>
          <w:szCs w:val="24"/>
        </w:rPr>
        <w:t>Zamawiający</w:t>
      </w:r>
      <w:r w:rsidR="00EC7C11"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>dokonuje zmiany w</w:t>
      </w:r>
      <w:r w:rsidR="00EC7C11" w:rsidRPr="00DE39B7">
        <w:rPr>
          <w:rFonts w:ascii="Arial" w:eastAsia="Arial Narrow" w:hAnsi="Arial" w:cs="Arial"/>
          <w:sz w:val="24"/>
          <w:szCs w:val="24"/>
        </w:rPr>
        <w:t xml:space="preserve">  § 4 ust.12 </w:t>
      </w:r>
      <w:r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Times New Roman" w:hAnsi="Arial" w:cs="Arial"/>
          <w:sz w:val="24"/>
          <w:szCs w:val="24"/>
        </w:rPr>
        <w:t>umowy p</w:t>
      </w:r>
      <w:r w:rsidRPr="00DE39B7">
        <w:rPr>
          <w:rFonts w:ascii="Arial" w:eastAsia="Times New Roman" w:hAnsi="Arial" w:cs="Arial"/>
          <w:bCs/>
          <w:kern w:val="2"/>
          <w:sz w:val="24"/>
          <w:szCs w:val="24"/>
          <w:lang w:eastAsia="ar-SA"/>
        </w:rPr>
        <w:t>oprzez wykreślenie</w:t>
      </w:r>
      <w:r w:rsidRPr="00DE39B7">
        <w:rPr>
          <w:rFonts w:ascii="Arial" w:eastAsia="Times New Roman" w:hAnsi="Arial" w:cs="Arial"/>
          <w:sz w:val="24"/>
          <w:szCs w:val="24"/>
        </w:rPr>
        <w:t xml:space="preserve"> zapisu </w:t>
      </w:r>
      <w:r w:rsidR="000B640C" w:rsidRPr="00DE39B7">
        <w:rPr>
          <w:rFonts w:ascii="Arial" w:eastAsia="Times New Roman" w:hAnsi="Arial" w:cs="Arial"/>
          <w:sz w:val="24"/>
          <w:szCs w:val="24"/>
        </w:rPr>
        <w:t xml:space="preserve">  </w:t>
      </w:r>
      <w:r w:rsidRPr="00DE39B7">
        <w:rPr>
          <w:rFonts w:ascii="Arial" w:eastAsia="Arial Narrow" w:hAnsi="Arial" w:cs="Arial"/>
          <w:sz w:val="24"/>
          <w:szCs w:val="24"/>
        </w:rPr>
        <w:t>„ jego wadliwego wykonania”</w:t>
      </w:r>
    </w:p>
    <w:p w:rsidR="00E17DCF" w:rsidRPr="00DE39B7" w:rsidRDefault="00E17DCF" w:rsidP="00E17DCF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DE39B7">
        <w:rPr>
          <w:rFonts w:ascii="Arial" w:eastAsia="Arial Narrow" w:hAnsi="Arial" w:cs="Arial"/>
          <w:b/>
          <w:sz w:val="24"/>
          <w:szCs w:val="24"/>
        </w:rPr>
        <w:t>2/</w:t>
      </w:r>
      <w:r w:rsidRPr="00DE39B7">
        <w:rPr>
          <w:rFonts w:ascii="Arial" w:eastAsia="Arial" w:hAnsi="Arial" w:cs="Arial"/>
          <w:sz w:val="24"/>
        </w:rPr>
        <w:t xml:space="preserve"> </w:t>
      </w:r>
      <w:r w:rsidRPr="00DE39B7">
        <w:rPr>
          <w:rFonts w:ascii="Arial" w:eastAsia="Times New Roman" w:hAnsi="Arial" w:cs="Arial"/>
          <w:sz w:val="24"/>
          <w:szCs w:val="24"/>
        </w:rPr>
        <w:t xml:space="preserve">Zamawiający nie wyraża zgody na obniżenie wysokości kary umownej określonej </w:t>
      </w:r>
      <w:r w:rsidRPr="00DE39B7">
        <w:rPr>
          <w:rFonts w:ascii="Arial" w:eastAsia="Arial" w:hAnsi="Arial" w:cs="Arial"/>
          <w:sz w:val="24"/>
        </w:rPr>
        <w:t xml:space="preserve">§ 9 ust.1 pkt. 5 projektu umowy </w:t>
      </w:r>
      <w:r w:rsidRPr="00DE39B7">
        <w:rPr>
          <w:rFonts w:ascii="Arial" w:eastAsia="Times New Roman" w:hAnsi="Arial" w:cs="Arial"/>
          <w:sz w:val="24"/>
          <w:szCs w:val="24"/>
        </w:rPr>
        <w:t xml:space="preserve">z 20% do 10% wynagrodzenia  brutto określonego  w </w:t>
      </w:r>
      <w:r w:rsidRPr="00DE39B7">
        <w:rPr>
          <w:rFonts w:ascii="Arial" w:eastAsia="Arial Narrow" w:hAnsi="Arial" w:cs="Arial"/>
          <w:sz w:val="24"/>
          <w:szCs w:val="24"/>
        </w:rPr>
        <w:t>§ 5 ust.1 niniejszej umowy</w:t>
      </w:r>
      <w:r w:rsidRPr="00DE39B7">
        <w:rPr>
          <w:rFonts w:ascii="Arial" w:eastAsia="Times New Roman" w:hAnsi="Arial" w:cs="Arial"/>
          <w:sz w:val="24"/>
          <w:szCs w:val="24"/>
        </w:rPr>
        <w:t>.</w:t>
      </w:r>
    </w:p>
    <w:p w:rsidR="00680B14" w:rsidRPr="00DE39B7" w:rsidRDefault="00E17DCF" w:rsidP="00680B14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DE39B7">
        <w:rPr>
          <w:rFonts w:ascii="Arial" w:eastAsia="Times New Roman" w:hAnsi="Arial" w:cs="Arial"/>
          <w:b/>
          <w:sz w:val="24"/>
          <w:szCs w:val="24"/>
        </w:rPr>
        <w:t>3/</w:t>
      </w:r>
      <w:r w:rsidR="00680B14" w:rsidRPr="00DE39B7">
        <w:rPr>
          <w:rFonts w:ascii="Arial" w:eastAsia="Times New Roman" w:hAnsi="Arial" w:cs="Arial"/>
          <w:sz w:val="24"/>
          <w:szCs w:val="24"/>
        </w:rPr>
        <w:t xml:space="preserve"> Zamawiający nie wyraża zgody na obniżenie wysokości kary umownej określonej </w:t>
      </w:r>
      <w:r w:rsidR="00680B14" w:rsidRPr="00DE39B7">
        <w:rPr>
          <w:rFonts w:ascii="Arial" w:eastAsia="Arial" w:hAnsi="Arial" w:cs="Arial"/>
          <w:sz w:val="24"/>
        </w:rPr>
        <w:t xml:space="preserve">§ 9 ust.4 projektu umowy </w:t>
      </w:r>
      <w:r w:rsidR="00680B14" w:rsidRPr="00DE39B7">
        <w:rPr>
          <w:rFonts w:ascii="Arial" w:eastAsia="Times New Roman" w:hAnsi="Arial" w:cs="Arial"/>
          <w:sz w:val="24"/>
          <w:szCs w:val="24"/>
        </w:rPr>
        <w:t xml:space="preserve">z 20% do 10% wynagrodzenia całkowitego brutto określonego  w </w:t>
      </w:r>
      <w:r w:rsidR="00680B14" w:rsidRPr="00DE39B7">
        <w:rPr>
          <w:rFonts w:ascii="Arial" w:eastAsia="Arial Narrow" w:hAnsi="Arial" w:cs="Arial"/>
          <w:sz w:val="24"/>
          <w:szCs w:val="24"/>
        </w:rPr>
        <w:t>§ 5 ust.1</w:t>
      </w:r>
      <w:r w:rsidR="00680B14" w:rsidRPr="00DE39B7">
        <w:rPr>
          <w:rFonts w:ascii="Arial" w:eastAsia="Times New Roman" w:hAnsi="Arial" w:cs="Arial"/>
          <w:sz w:val="24"/>
          <w:szCs w:val="24"/>
        </w:rPr>
        <w:t>.</w:t>
      </w:r>
    </w:p>
    <w:p w:rsidR="00E17DCF" w:rsidRPr="00DE39B7" w:rsidRDefault="00392A6A" w:rsidP="00E17DCF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DE39B7">
        <w:rPr>
          <w:rFonts w:ascii="Arial" w:eastAsia="Times New Roman" w:hAnsi="Arial" w:cs="Arial"/>
          <w:b/>
          <w:sz w:val="24"/>
          <w:szCs w:val="24"/>
        </w:rPr>
        <w:t xml:space="preserve">4/ </w:t>
      </w:r>
      <w:r w:rsidR="000B640C" w:rsidRPr="00DE39B7">
        <w:rPr>
          <w:rFonts w:ascii="Arial" w:eastAsia="Times New Roman" w:hAnsi="Arial" w:cs="Arial"/>
          <w:sz w:val="24"/>
          <w:szCs w:val="24"/>
        </w:rPr>
        <w:t xml:space="preserve">Zamawiający nie wyraża zgody. Ponadto </w:t>
      </w:r>
      <w:r w:rsidRPr="00DE39B7">
        <w:rPr>
          <w:rFonts w:ascii="Arial" w:eastAsia="Times New Roman" w:hAnsi="Arial" w:cs="Arial"/>
          <w:sz w:val="24"/>
          <w:szCs w:val="24"/>
        </w:rPr>
        <w:t xml:space="preserve"> informuje że zapis</w:t>
      </w:r>
      <w:r w:rsidR="000B640C" w:rsidRPr="00DE39B7">
        <w:rPr>
          <w:rFonts w:ascii="Arial" w:eastAsia="Times New Roman" w:hAnsi="Arial" w:cs="Arial"/>
          <w:sz w:val="24"/>
          <w:szCs w:val="24"/>
        </w:rPr>
        <w:t>y</w:t>
      </w:r>
      <w:r w:rsidRPr="00DE39B7">
        <w:rPr>
          <w:rFonts w:ascii="Arial" w:eastAsia="Times New Roman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>§ 6 ust.</w:t>
      </w:r>
      <w:r w:rsidR="000B640C" w:rsidRPr="00DE39B7">
        <w:rPr>
          <w:rFonts w:ascii="Arial" w:eastAsia="Arial Narrow" w:hAnsi="Arial" w:cs="Arial"/>
          <w:sz w:val="24"/>
          <w:szCs w:val="24"/>
        </w:rPr>
        <w:t xml:space="preserve"> </w:t>
      </w:r>
      <w:r w:rsidRPr="00DE39B7">
        <w:rPr>
          <w:rFonts w:ascii="Arial" w:eastAsia="Arial Narrow" w:hAnsi="Arial" w:cs="Arial"/>
          <w:sz w:val="24"/>
          <w:szCs w:val="24"/>
        </w:rPr>
        <w:t xml:space="preserve">9 i 10 - projektu umowy odpowiadają zapisom  art. 452 ust 9 i 10 </w:t>
      </w:r>
      <w:r w:rsidRPr="00DE39B7">
        <w:rPr>
          <w:rFonts w:ascii="Arial" w:eastAsia="Times New Roman" w:hAnsi="Arial" w:cs="Arial"/>
          <w:sz w:val="24"/>
          <w:szCs w:val="24"/>
        </w:rPr>
        <w:t xml:space="preserve"> </w:t>
      </w:r>
      <w:r w:rsidR="000B640C" w:rsidRPr="00DE39B7">
        <w:rPr>
          <w:rFonts w:ascii="Arial" w:eastAsia="Arial" w:hAnsi="Arial" w:cs="Arial"/>
          <w:sz w:val="24"/>
          <w:szCs w:val="24"/>
        </w:rPr>
        <w:t>ustawy z dnia 11 września 2019 r. Prawo zamówień publicznych (Dz. U. z 2021 r., poz. 1129  z późn. zm.)</w:t>
      </w:r>
    </w:p>
    <w:p w:rsidR="00392A6A" w:rsidRPr="00DE39B7" w:rsidRDefault="00392A6A" w:rsidP="00392A6A">
      <w:pPr>
        <w:spacing w:after="0"/>
        <w:rPr>
          <w:rFonts w:ascii="Arial" w:eastAsia="Arial Narrow" w:hAnsi="Arial" w:cs="Arial"/>
          <w:sz w:val="24"/>
          <w:szCs w:val="24"/>
        </w:rPr>
      </w:pPr>
      <w:r w:rsidRPr="00DE39B7">
        <w:rPr>
          <w:rFonts w:ascii="Arial" w:eastAsia="Arial" w:hAnsi="Arial" w:cs="Arial"/>
          <w:sz w:val="24"/>
        </w:rPr>
        <w:t>5/</w:t>
      </w:r>
      <w:r w:rsidRPr="00DE39B7">
        <w:rPr>
          <w:rFonts w:ascii="Arial" w:eastAsia="Arial Narrow" w:hAnsi="Arial" w:cs="Arial"/>
          <w:sz w:val="24"/>
          <w:szCs w:val="24"/>
        </w:rPr>
        <w:t xml:space="preserve"> Zamawiający dokonuje zmiany w  § 7 ust. 2 i 3   </w:t>
      </w:r>
      <w:r w:rsidRPr="00DE39B7">
        <w:rPr>
          <w:rFonts w:ascii="Arial" w:eastAsia="Times New Roman" w:hAnsi="Arial" w:cs="Arial"/>
          <w:sz w:val="24"/>
          <w:szCs w:val="24"/>
        </w:rPr>
        <w:t>umowy p</w:t>
      </w:r>
      <w:r w:rsidRPr="00DE39B7">
        <w:rPr>
          <w:rFonts w:ascii="Arial" w:eastAsia="Times New Roman" w:hAnsi="Arial" w:cs="Arial"/>
          <w:bCs/>
          <w:kern w:val="2"/>
          <w:sz w:val="24"/>
          <w:szCs w:val="24"/>
          <w:lang w:eastAsia="ar-SA"/>
        </w:rPr>
        <w:t>oprzez wykreślenie</w:t>
      </w:r>
      <w:r w:rsidRPr="00DE39B7">
        <w:rPr>
          <w:rFonts w:ascii="Arial" w:eastAsia="Times New Roman" w:hAnsi="Arial" w:cs="Arial"/>
          <w:sz w:val="24"/>
          <w:szCs w:val="24"/>
        </w:rPr>
        <w:t xml:space="preserve"> zapisu </w:t>
      </w:r>
      <w:r w:rsidRPr="00DE39B7">
        <w:rPr>
          <w:rFonts w:ascii="Arial" w:eastAsia="Arial Narrow" w:hAnsi="Arial" w:cs="Arial"/>
          <w:sz w:val="24"/>
          <w:szCs w:val="24"/>
        </w:rPr>
        <w:t>„ bez zastrzeżeń”</w:t>
      </w:r>
    </w:p>
    <w:p w:rsidR="00E17DCF" w:rsidRPr="00DE39B7" w:rsidRDefault="00392A6A" w:rsidP="00E17DCF">
      <w:pPr>
        <w:spacing w:after="0"/>
        <w:jc w:val="both"/>
        <w:rPr>
          <w:rFonts w:ascii="Arial" w:eastAsia="Arial" w:hAnsi="Arial" w:cs="Arial"/>
          <w:sz w:val="24"/>
        </w:rPr>
      </w:pPr>
      <w:r w:rsidRPr="00DE39B7">
        <w:rPr>
          <w:rFonts w:ascii="Arial" w:eastAsia="Arial" w:hAnsi="Arial" w:cs="Arial"/>
          <w:sz w:val="24"/>
        </w:rPr>
        <w:lastRenderedPageBreak/>
        <w:t>6/</w:t>
      </w:r>
      <w:r w:rsidR="000B640C" w:rsidRPr="00DE39B7">
        <w:rPr>
          <w:rFonts w:ascii="Arial" w:eastAsia="Arial" w:hAnsi="Arial" w:cs="Arial"/>
          <w:sz w:val="24"/>
        </w:rPr>
        <w:t xml:space="preserve"> </w:t>
      </w:r>
      <w:r w:rsidRPr="00DE39B7">
        <w:rPr>
          <w:rFonts w:ascii="Arial" w:eastAsia="Arial" w:hAnsi="Arial" w:cs="Arial"/>
          <w:sz w:val="24"/>
        </w:rPr>
        <w:t xml:space="preserve">Zamawiający nie wyraża zgody. Zgodnie </w:t>
      </w:r>
      <w:r w:rsidR="000B640C" w:rsidRPr="00DE39B7">
        <w:rPr>
          <w:rFonts w:ascii="Arial" w:eastAsia="Arial" w:hAnsi="Arial" w:cs="Arial"/>
          <w:sz w:val="24"/>
        </w:rPr>
        <w:t xml:space="preserve">z zapisem </w:t>
      </w:r>
      <w:r w:rsidRPr="00DE39B7">
        <w:rPr>
          <w:rFonts w:ascii="Arial" w:eastAsia="Arial Narrow" w:hAnsi="Arial" w:cs="Arial"/>
          <w:sz w:val="24"/>
          <w:szCs w:val="24"/>
        </w:rPr>
        <w:t>§ 12 ust.2</w:t>
      </w:r>
      <w:r w:rsidRPr="00DE39B7">
        <w:rPr>
          <w:rFonts w:ascii="Arial" w:eastAsia="Calibri" w:hAnsi="Arial" w:cs="Arial"/>
          <w:sz w:val="24"/>
          <w:szCs w:val="24"/>
        </w:rPr>
        <w:t xml:space="preserve"> projektu umowy  „Zmiana wynagrodzenia nie może nastąpić w pierwszych 12 miesiącach od zawarcia umowy”</w:t>
      </w:r>
    </w:p>
    <w:p w:rsidR="00E17DCF" w:rsidRPr="00392A6A" w:rsidRDefault="00E17DCF" w:rsidP="00E17DCF">
      <w:pPr>
        <w:rPr>
          <w:rFonts w:ascii="Arial" w:eastAsia="Arial Narrow" w:hAnsi="Arial" w:cs="Arial"/>
          <w:b/>
          <w:color w:val="00B050"/>
          <w:sz w:val="24"/>
          <w:szCs w:val="24"/>
        </w:rPr>
      </w:pPr>
    </w:p>
    <w:p w:rsidR="00272984" w:rsidRPr="00272984" w:rsidRDefault="00272984" w:rsidP="00DE39B7">
      <w:pPr>
        <w:spacing w:before="240" w:after="0"/>
        <w:rPr>
          <w:rFonts w:ascii="Arial" w:eastAsia="Arial Narrow" w:hAnsi="Arial" w:cs="Arial"/>
          <w:color w:val="000000"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34</w:t>
      </w:r>
      <w:r w:rsidR="00DE39B7">
        <w:rPr>
          <w:rFonts w:ascii="Arial" w:eastAsia="Arial Narrow" w:hAnsi="Arial" w:cs="Arial"/>
          <w:b/>
          <w:sz w:val="24"/>
          <w:szCs w:val="24"/>
        </w:rPr>
        <w:br/>
      </w:r>
      <w:r w:rsidRPr="00272984">
        <w:rPr>
          <w:rFonts w:ascii="Arial" w:eastAsia="Arial Narrow" w:hAnsi="Arial" w:cs="Arial"/>
          <w:color w:val="000000"/>
          <w:sz w:val="24"/>
          <w:szCs w:val="24"/>
        </w:rPr>
        <w:t>dot. PW konstrukcji</w:t>
      </w:r>
      <w:r w:rsidRPr="00272984">
        <w:rPr>
          <w:rFonts w:ascii="Arial" w:eastAsia="Arial Narrow" w:hAnsi="Arial" w:cs="Arial"/>
          <w:color w:val="000000"/>
          <w:sz w:val="24"/>
          <w:szCs w:val="24"/>
        </w:rPr>
        <w:br/>
        <w:t>Prosimy o uzupełnienie PW-konstrukcja o rysunki słupa Sł-4 oraz rdzeni w ścianach murowanych.</w:t>
      </w:r>
    </w:p>
    <w:p w:rsidR="00272984" w:rsidRPr="00272984" w:rsidRDefault="00272984" w:rsidP="00DE39B7">
      <w:pPr>
        <w:suppressAutoHyphens/>
        <w:spacing w:after="0"/>
        <w:rPr>
          <w:rFonts w:ascii="Arial" w:eastAsia="Liberation Serif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34</w:t>
      </w:r>
    </w:p>
    <w:p w:rsidR="00272984" w:rsidRPr="00272984" w:rsidRDefault="00272984" w:rsidP="00DE39B7">
      <w:pPr>
        <w:spacing w:after="0"/>
        <w:rPr>
          <w:rFonts w:ascii="Arial" w:eastAsia="Arial Narrow" w:hAnsi="Arial" w:cs="Arial"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słupy Sł-4 i Sł-4a pokazano na rysunkach nr 14 i nr 15 Słup widowni w osi 7a, rdzenie wg wzoru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Sł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1.2 i </w:t>
      </w:r>
      <w:proofErr w:type="spellStart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Sł</w:t>
      </w:r>
      <w:proofErr w:type="spellEnd"/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 xml:space="preserve"> 2.2</w:t>
      </w:r>
    </w:p>
    <w:p w:rsidR="00272984" w:rsidRPr="00272984" w:rsidRDefault="00272984" w:rsidP="00272984">
      <w:pPr>
        <w:rPr>
          <w:rFonts w:ascii="Arial" w:eastAsia="Arial Narrow" w:hAnsi="Arial" w:cs="Arial"/>
          <w:sz w:val="24"/>
          <w:szCs w:val="24"/>
        </w:rPr>
      </w:pPr>
    </w:p>
    <w:p w:rsidR="00272984" w:rsidRPr="00272984" w:rsidRDefault="00272984" w:rsidP="00DE39B7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35</w:t>
      </w:r>
    </w:p>
    <w:p w:rsidR="00272984" w:rsidRPr="00272984" w:rsidRDefault="00272984" w:rsidP="00DE39B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>Proszę o wyjaśnienie:</w:t>
      </w:r>
    </w:p>
    <w:p w:rsidR="00272984" w:rsidRPr="00272984" w:rsidRDefault="00272984" w:rsidP="00DE39B7">
      <w:pPr>
        <w:spacing w:after="0"/>
        <w:jc w:val="both"/>
        <w:rPr>
          <w:rFonts w:ascii="Arial" w:eastAsia="Arial Narrow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sz w:val="24"/>
          <w:szCs w:val="24"/>
        </w:rPr>
        <w:t xml:space="preserve">Udostępnione pliki zip od 001 do 003 po ściągnięciu otwierają się z błędami, natomiast plik zip 004 nie otwiera się. Proszę o ponowne zamieszczenie plików. </w:t>
      </w:r>
    </w:p>
    <w:p w:rsidR="00272984" w:rsidRPr="00272984" w:rsidRDefault="00272984" w:rsidP="00DE39B7">
      <w:pPr>
        <w:spacing w:after="0"/>
        <w:rPr>
          <w:rFonts w:ascii="Arial" w:eastAsia="Calibri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35</w:t>
      </w:r>
    </w:p>
    <w:p w:rsidR="00272984" w:rsidRPr="00272984" w:rsidRDefault="00272984" w:rsidP="00DE39B7">
      <w:pPr>
        <w:tabs>
          <w:tab w:val="left" w:pos="284"/>
        </w:tabs>
        <w:spacing w:after="0"/>
        <w:jc w:val="both"/>
        <w:rPr>
          <w:rFonts w:ascii="Arial" w:eastAsia="Arial Narrow" w:hAnsi="Arial" w:cs="Arial"/>
          <w:b/>
          <w:color w:val="000000" w:themeColor="text1"/>
          <w:sz w:val="24"/>
          <w:szCs w:val="24"/>
        </w:rPr>
      </w:pPr>
      <w:r w:rsidRPr="00272984">
        <w:rPr>
          <w:rFonts w:ascii="Arial" w:eastAsia="Arial Narrow" w:hAnsi="Arial" w:cs="Arial"/>
          <w:color w:val="000000" w:themeColor="text1"/>
          <w:sz w:val="24"/>
          <w:szCs w:val="24"/>
        </w:rPr>
        <w:t>W celu prawidłowej wyceny Zamawiający zamieszcza ponownie dokumentację zgodnie z którą należy się wycenić. Zamawiający sugeruje, że, aby po pobraniu wszystkich części otworzyć w pierwszej kolejności pierwszy part.</w:t>
      </w:r>
    </w:p>
    <w:p w:rsidR="00272984" w:rsidRPr="00272984" w:rsidRDefault="00272984" w:rsidP="00272984">
      <w:pPr>
        <w:rPr>
          <w:rFonts w:ascii="Arial" w:eastAsia="Arial Narrow" w:hAnsi="Arial" w:cs="Arial"/>
          <w:b/>
          <w:sz w:val="24"/>
          <w:szCs w:val="24"/>
        </w:rPr>
      </w:pPr>
    </w:p>
    <w:p w:rsidR="00272984" w:rsidRPr="00272984" w:rsidRDefault="00272984" w:rsidP="00DE39B7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Pytanie 36</w:t>
      </w:r>
    </w:p>
    <w:p w:rsidR="00272984" w:rsidRPr="00272984" w:rsidRDefault="00272984" w:rsidP="00DE39B7">
      <w:pPr>
        <w:spacing w:after="0"/>
        <w:rPr>
          <w:rFonts w:ascii="Arial" w:eastAsia="Arial" w:hAnsi="Arial" w:cs="Arial"/>
          <w:sz w:val="24"/>
          <w:szCs w:val="24"/>
        </w:rPr>
      </w:pPr>
      <w:r w:rsidRPr="00272984">
        <w:rPr>
          <w:rFonts w:ascii="Arial" w:eastAsia="Arial Narrow" w:hAnsi="Arial" w:cs="Arial"/>
          <w:color w:val="000000"/>
          <w:sz w:val="24"/>
          <w:szCs w:val="24"/>
        </w:rPr>
        <w:t>dot. płyt bazaltowych elewacyjnych</w:t>
      </w:r>
      <w:r w:rsidRPr="00272984">
        <w:rPr>
          <w:rFonts w:ascii="Arial" w:eastAsia="Arial Narrow" w:hAnsi="Arial" w:cs="Arial"/>
          <w:color w:val="000000"/>
          <w:sz w:val="24"/>
          <w:szCs w:val="24"/>
        </w:rPr>
        <w:br/>
        <w:t>Płyty elewacyjne bazaltowe ze względu, że jest to materiał naturalny występują w kolorze grafitowym/czarnym, a maksymalny wymiar to 80 x 120 cm ze względu na ciężar płyt. Kolory przedstawione w projekcie nie są możliwe do uzyskania. Czy nadal należy przyjąć do wyceny płyty bazaltowe? Jaki wymiar płyt? Czy należy wycenić np. okładzinę z płyt HPL bądź inną?</w:t>
      </w:r>
    </w:p>
    <w:p w:rsidR="00272984" w:rsidRPr="00272984" w:rsidRDefault="00272984" w:rsidP="007A5EC2">
      <w:pPr>
        <w:spacing w:after="0"/>
        <w:rPr>
          <w:rFonts w:ascii="Arial" w:eastAsia="Arial Narrow" w:hAnsi="Arial" w:cs="Arial"/>
          <w:b/>
          <w:sz w:val="24"/>
          <w:szCs w:val="24"/>
        </w:rPr>
      </w:pPr>
      <w:r w:rsidRPr="00272984">
        <w:rPr>
          <w:rFonts w:ascii="Arial" w:eastAsia="Arial Narrow" w:hAnsi="Arial" w:cs="Arial"/>
          <w:b/>
          <w:sz w:val="24"/>
          <w:szCs w:val="24"/>
        </w:rPr>
        <w:t>Odpowiedź 36</w:t>
      </w:r>
    </w:p>
    <w:p w:rsidR="00272984" w:rsidRPr="00272984" w:rsidRDefault="00272984" w:rsidP="007A5EC2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272984">
        <w:rPr>
          <w:rFonts w:ascii="Arial" w:eastAsia="Calibri" w:hAnsi="Arial" w:cs="Arial"/>
          <w:color w:val="000000" w:themeColor="text1"/>
          <w:sz w:val="24"/>
          <w:szCs w:val="24"/>
        </w:rPr>
        <w:t xml:space="preserve">Płyty zastosowane w projekcie to płyty z włókien bazaltowych o bardzo silnie sprasowanej strukturze dostępne na rynku jako panele wielkowymiarowe o wymiarach od 120 do 310 cm i w szerokiej gamie kolorystycznej. </w:t>
      </w:r>
    </w:p>
    <w:p w:rsidR="00272984" w:rsidRPr="00272984" w:rsidRDefault="00272984" w:rsidP="007A5EC2">
      <w:pPr>
        <w:spacing w:after="0"/>
        <w:jc w:val="both"/>
        <w:rPr>
          <w:rFonts w:ascii="Arial" w:eastAsia="Verdana" w:hAnsi="Arial" w:cs="Arial"/>
          <w:color w:val="000000" w:themeColor="text1"/>
          <w:sz w:val="24"/>
          <w:szCs w:val="24"/>
          <w:shd w:val="clear" w:color="auto" w:fill="EBEBEB"/>
        </w:rPr>
      </w:pPr>
      <w:r w:rsidRPr="00272984">
        <w:rPr>
          <w:rFonts w:ascii="Arial" w:eastAsia="Calibri" w:hAnsi="Arial" w:cs="Arial"/>
          <w:color w:val="000000" w:themeColor="text1"/>
          <w:sz w:val="24"/>
          <w:szCs w:val="24"/>
        </w:rPr>
        <w:t>Zamawiający dopuszcza okładzinę z płyt HPL z termicznie utwardzanej żywicy wzmocnionej jednorodnym włóknem drzewnym o gr. płyty min. 10 mm.</w:t>
      </w:r>
    </w:p>
    <w:p w:rsidR="00272984" w:rsidRPr="00272984" w:rsidRDefault="00272984" w:rsidP="007A5EC2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  <w:u w:val="single"/>
        </w:rPr>
      </w:pPr>
      <w:r w:rsidRPr="00272984">
        <w:rPr>
          <w:rFonts w:ascii="Arial" w:eastAsia="Calibri" w:hAnsi="Arial" w:cs="Arial"/>
          <w:color w:val="000000" w:themeColor="text1"/>
          <w:sz w:val="24"/>
          <w:szCs w:val="24"/>
          <w:u w:val="single"/>
        </w:rPr>
        <w:t>Parametry dla płyty</w:t>
      </w:r>
    </w:p>
    <w:p w:rsidR="00272984" w:rsidRPr="00272984" w:rsidRDefault="00272984" w:rsidP="00DE39B7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272984">
        <w:rPr>
          <w:rFonts w:ascii="Arial" w:eastAsia="Calibri" w:hAnsi="Arial" w:cs="Arial"/>
          <w:color w:val="000000" w:themeColor="text1"/>
          <w:sz w:val="24"/>
          <w:szCs w:val="24"/>
        </w:rPr>
        <w:t>Klasa reakcji na ogień  wartość -  A2-s1, d0  wg. normy  EN 13501-1</w:t>
      </w:r>
    </w:p>
    <w:p w:rsidR="00272984" w:rsidRPr="00272984" w:rsidRDefault="00272984" w:rsidP="00DE39B7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272984">
        <w:rPr>
          <w:rFonts w:ascii="Arial" w:eastAsia="Calibri" w:hAnsi="Arial" w:cs="Arial"/>
          <w:color w:val="000000" w:themeColor="text1"/>
          <w:sz w:val="24"/>
          <w:szCs w:val="24"/>
        </w:rPr>
        <w:t>Trwałość kolorów (test ksenonowy 5000 godzin)  wg. normy EN 20105-A02, wartość  3-4 lub lepiej.</w:t>
      </w:r>
    </w:p>
    <w:p w:rsidR="00DE39B7" w:rsidRDefault="00DE39B7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A5C16" w:rsidRDefault="00BA5C1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A5C16" w:rsidRDefault="00BA5C1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A5C16" w:rsidRDefault="00BA5C1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A5C16" w:rsidRDefault="00BA5C1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A5C16" w:rsidRDefault="00BA5C1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A6BE1" w:rsidRPr="00272984" w:rsidRDefault="00F76306">
      <w:pPr>
        <w:suppressAutoHyphens/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2984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Powyższe </w:t>
      </w:r>
      <w:r w:rsidR="00B0459A">
        <w:rPr>
          <w:rFonts w:ascii="Arial" w:eastAsia="Arial" w:hAnsi="Arial" w:cs="Arial"/>
          <w:color w:val="000000"/>
          <w:sz w:val="24"/>
          <w:szCs w:val="24"/>
        </w:rPr>
        <w:t xml:space="preserve">pytania i wyjaśnienia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>stanowią integralną część SWZ.</w:t>
      </w:r>
    </w:p>
    <w:p w:rsidR="007A6BE1" w:rsidRPr="00B0459A" w:rsidRDefault="007A6BE1">
      <w:pPr>
        <w:spacing w:after="0" w:line="240" w:lineRule="auto"/>
        <w:ind w:left="3540"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7A6BE1" w:rsidRPr="00B0459A" w:rsidRDefault="00F76306">
      <w:pPr>
        <w:spacing w:after="0"/>
        <w:ind w:left="4253" w:firstLine="703"/>
        <w:rPr>
          <w:rFonts w:ascii="Arial" w:eastAsia="Arial" w:hAnsi="Arial" w:cs="Arial"/>
          <w:b/>
          <w:sz w:val="24"/>
          <w:szCs w:val="24"/>
        </w:rPr>
      </w:pPr>
      <w:r w:rsidRPr="00B0459A">
        <w:rPr>
          <w:rFonts w:ascii="Arial" w:eastAsia="Times New Roman" w:hAnsi="Arial" w:cs="Arial"/>
          <w:sz w:val="24"/>
          <w:szCs w:val="24"/>
        </w:rPr>
        <w:t xml:space="preserve"> </w:t>
      </w:r>
      <w:r w:rsidRPr="00B0459A">
        <w:rPr>
          <w:rFonts w:ascii="Arial" w:eastAsia="Arial" w:hAnsi="Arial" w:cs="Arial"/>
          <w:b/>
          <w:sz w:val="24"/>
          <w:szCs w:val="24"/>
        </w:rPr>
        <w:t>BURMISTRZ WIELUNIA</w:t>
      </w:r>
    </w:p>
    <w:p w:rsidR="007A6BE1" w:rsidRPr="00B0459A" w:rsidRDefault="00F76306">
      <w:pPr>
        <w:spacing w:after="0"/>
        <w:ind w:left="3545"/>
        <w:jc w:val="center"/>
        <w:rPr>
          <w:rFonts w:ascii="Arial" w:eastAsia="Arial" w:hAnsi="Arial" w:cs="Arial"/>
          <w:b/>
          <w:color w:val="FFFFFF" w:themeColor="background1"/>
          <w:sz w:val="24"/>
          <w:szCs w:val="24"/>
        </w:rPr>
      </w:pPr>
      <w:r w:rsidRPr="00B0459A">
        <w:rPr>
          <w:rFonts w:ascii="Arial" w:eastAsia="Arial" w:hAnsi="Arial" w:cs="Arial"/>
          <w:b/>
          <w:sz w:val="24"/>
          <w:szCs w:val="24"/>
        </w:rPr>
        <w:t>Paweł Okrasa</w:t>
      </w:r>
    </w:p>
    <w:p w:rsidR="007A6BE1" w:rsidRPr="00272984" w:rsidRDefault="00F76306">
      <w:pPr>
        <w:spacing w:after="0"/>
        <w:ind w:left="354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2984">
        <w:rPr>
          <w:rFonts w:ascii="Arial" w:eastAsia="Arial" w:hAnsi="Arial" w:cs="Arial"/>
          <w:color w:val="000000"/>
          <w:sz w:val="24"/>
          <w:szCs w:val="24"/>
        </w:rPr>
        <w:t>...........................................................................</w:t>
      </w:r>
    </w:p>
    <w:p w:rsidR="007A6BE1" w:rsidRPr="00272984" w:rsidRDefault="00F76306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  <w:t xml:space="preserve">     (imię i nazwisko)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</w:r>
      <w:r w:rsidRPr="00272984">
        <w:rPr>
          <w:rFonts w:ascii="Arial" w:eastAsia="Arial" w:hAnsi="Arial" w:cs="Arial"/>
          <w:color w:val="000000"/>
          <w:sz w:val="24"/>
          <w:szCs w:val="24"/>
        </w:rPr>
        <w:tab/>
        <w:t>podpis przedstawiciela Zamawiającego</w:t>
      </w:r>
    </w:p>
    <w:p w:rsidR="00B5744E" w:rsidRPr="00272984" w:rsidRDefault="00B5744E" w:rsidP="00B5744E">
      <w:pPr>
        <w:jc w:val="both"/>
        <w:rPr>
          <w:rFonts w:ascii="Arial" w:hAnsi="Arial" w:cs="Arial"/>
          <w:sz w:val="24"/>
          <w:szCs w:val="24"/>
        </w:rPr>
      </w:pPr>
      <w:r w:rsidRPr="00272984">
        <w:rPr>
          <w:rFonts w:ascii="Arial" w:hAnsi="Arial" w:cs="Arial"/>
          <w:sz w:val="24"/>
          <w:szCs w:val="24"/>
        </w:rPr>
        <w:t>W załączeniu: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Kosztorys ś</w:t>
      </w:r>
      <w:bookmarkEnd w:id="0"/>
      <w:r>
        <w:rPr>
          <w:rFonts w:ascii="Arial" w:hAnsi="Arial" w:cs="Arial"/>
          <w:sz w:val="24"/>
          <w:szCs w:val="24"/>
        </w:rPr>
        <w:t>lepy budowlany.</w:t>
      </w:r>
    </w:p>
    <w:p w:rsidR="00B5744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Kosztorys ślepy co.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roboty elektryczne.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fotowoltaiki.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klimatyzacja.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przyłącza.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wentylacja.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wod.-kan.</w:t>
      </w:r>
    </w:p>
    <w:p w:rsidR="00D7662E" w:rsidRDefault="00D7662E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ślepy wyposażenie.</w:t>
      </w:r>
    </w:p>
    <w:p w:rsidR="00D7662E" w:rsidRPr="00D7662E" w:rsidRDefault="00F4264F" w:rsidP="00D7662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Ponownie -  całość dokumentacji</w:t>
      </w:r>
    </w:p>
    <w:p w:rsidR="007A6BE1" w:rsidRPr="00272984" w:rsidRDefault="007A6BE1" w:rsidP="00B5744E">
      <w:pPr>
        <w:pStyle w:val="Akapitzlist"/>
        <w:suppressAutoHyphens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272984" w:rsidRPr="00272984" w:rsidRDefault="00272984">
      <w:pPr>
        <w:pStyle w:val="Akapitzlist"/>
        <w:suppressAutoHyphens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272984" w:rsidRPr="00272984" w:rsidSect="00A53267">
      <w:footerReference w:type="default" r:id="rId15"/>
      <w:pgSz w:w="11906" w:h="16838"/>
      <w:pgMar w:top="7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59D" w:rsidRDefault="0043359D" w:rsidP="0076409B">
      <w:pPr>
        <w:spacing w:after="0" w:line="240" w:lineRule="auto"/>
      </w:pPr>
      <w:r>
        <w:separator/>
      </w:r>
    </w:p>
  </w:endnote>
  <w:endnote w:type="continuationSeparator" w:id="0">
    <w:p w:rsidR="0043359D" w:rsidRDefault="0043359D" w:rsidP="00764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1287419"/>
      <w:docPartObj>
        <w:docPartGallery w:val="Page Numbers (Bottom of Page)"/>
        <w:docPartUnique/>
      </w:docPartObj>
    </w:sdtPr>
    <w:sdtEndPr/>
    <w:sdtContent>
      <w:p w:rsidR="00B5744E" w:rsidRDefault="004E4DF6">
        <w:pPr>
          <w:pStyle w:val="Stopka"/>
          <w:jc w:val="right"/>
        </w:pPr>
        <w:r>
          <w:fldChar w:fldCharType="begin"/>
        </w:r>
        <w:r w:rsidR="00B5744E">
          <w:instrText>PAGE   \* MERGEFORMAT</w:instrText>
        </w:r>
        <w:r>
          <w:fldChar w:fldCharType="separate"/>
        </w:r>
        <w:r w:rsidR="00B0459A">
          <w:rPr>
            <w:noProof/>
          </w:rPr>
          <w:t>14</w:t>
        </w:r>
        <w:r>
          <w:fldChar w:fldCharType="end"/>
        </w:r>
      </w:p>
    </w:sdtContent>
  </w:sdt>
  <w:p w:rsidR="00B5744E" w:rsidRDefault="00B5744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59D" w:rsidRDefault="0043359D" w:rsidP="0076409B">
      <w:pPr>
        <w:spacing w:after="0" w:line="240" w:lineRule="auto"/>
      </w:pPr>
      <w:r>
        <w:separator/>
      </w:r>
    </w:p>
  </w:footnote>
  <w:footnote w:type="continuationSeparator" w:id="0">
    <w:p w:rsidR="0043359D" w:rsidRDefault="0043359D" w:rsidP="00764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24BD"/>
    <w:multiLevelType w:val="hybridMultilevel"/>
    <w:tmpl w:val="A4D4C7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E695F"/>
    <w:multiLevelType w:val="hybridMultilevel"/>
    <w:tmpl w:val="CC22AFE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F7590"/>
    <w:multiLevelType w:val="hybridMultilevel"/>
    <w:tmpl w:val="3A96F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41B41"/>
    <w:multiLevelType w:val="hybridMultilevel"/>
    <w:tmpl w:val="7EB2F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6538B"/>
    <w:multiLevelType w:val="multilevel"/>
    <w:tmpl w:val="6B0C04B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8B17423"/>
    <w:multiLevelType w:val="hybridMultilevel"/>
    <w:tmpl w:val="97FE9B9A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E1"/>
    <w:rsid w:val="00016504"/>
    <w:rsid w:val="0002489D"/>
    <w:rsid w:val="00031248"/>
    <w:rsid w:val="0004558F"/>
    <w:rsid w:val="000909D9"/>
    <w:rsid w:val="000B0895"/>
    <w:rsid w:val="000B640C"/>
    <w:rsid w:val="000C0EEE"/>
    <w:rsid w:val="000D347B"/>
    <w:rsid w:val="00107B2A"/>
    <w:rsid w:val="001116FE"/>
    <w:rsid w:val="0014440C"/>
    <w:rsid w:val="00180E64"/>
    <w:rsid w:val="001C402D"/>
    <w:rsid w:val="001F15FD"/>
    <w:rsid w:val="00207D40"/>
    <w:rsid w:val="00243C35"/>
    <w:rsid w:val="00244BB8"/>
    <w:rsid w:val="00246E5F"/>
    <w:rsid w:val="00247E50"/>
    <w:rsid w:val="00272984"/>
    <w:rsid w:val="0028456E"/>
    <w:rsid w:val="002F5866"/>
    <w:rsid w:val="00311129"/>
    <w:rsid w:val="00373EC9"/>
    <w:rsid w:val="00392A6A"/>
    <w:rsid w:val="003F3EAC"/>
    <w:rsid w:val="0040176C"/>
    <w:rsid w:val="00404F97"/>
    <w:rsid w:val="00417C41"/>
    <w:rsid w:val="0043359D"/>
    <w:rsid w:val="004463D3"/>
    <w:rsid w:val="00455BBF"/>
    <w:rsid w:val="00481316"/>
    <w:rsid w:val="004E0086"/>
    <w:rsid w:val="004E4DF6"/>
    <w:rsid w:val="004F5228"/>
    <w:rsid w:val="004F643A"/>
    <w:rsid w:val="005032E5"/>
    <w:rsid w:val="0050644A"/>
    <w:rsid w:val="00537668"/>
    <w:rsid w:val="005601DA"/>
    <w:rsid w:val="00584C1A"/>
    <w:rsid w:val="005B0483"/>
    <w:rsid w:val="005E1D5B"/>
    <w:rsid w:val="005E3CBA"/>
    <w:rsid w:val="0065235B"/>
    <w:rsid w:val="00655199"/>
    <w:rsid w:val="00667069"/>
    <w:rsid w:val="00673252"/>
    <w:rsid w:val="00680B14"/>
    <w:rsid w:val="00695C98"/>
    <w:rsid w:val="006A2564"/>
    <w:rsid w:val="006C01DD"/>
    <w:rsid w:val="006D2C8A"/>
    <w:rsid w:val="006E33C1"/>
    <w:rsid w:val="006E6056"/>
    <w:rsid w:val="006F67CC"/>
    <w:rsid w:val="00741278"/>
    <w:rsid w:val="0076409B"/>
    <w:rsid w:val="00792437"/>
    <w:rsid w:val="007A03E5"/>
    <w:rsid w:val="007A5EC2"/>
    <w:rsid w:val="007A6BE1"/>
    <w:rsid w:val="007C5EA6"/>
    <w:rsid w:val="007F2644"/>
    <w:rsid w:val="00824E07"/>
    <w:rsid w:val="0086542B"/>
    <w:rsid w:val="0087692E"/>
    <w:rsid w:val="0088105B"/>
    <w:rsid w:val="00886E13"/>
    <w:rsid w:val="00892FB6"/>
    <w:rsid w:val="008A71D6"/>
    <w:rsid w:val="008D109F"/>
    <w:rsid w:val="008F396C"/>
    <w:rsid w:val="00925D84"/>
    <w:rsid w:val="00945389"/>
    <w:rsid w:val="009501E8"/>
    <w:rsid w:val="00951903"/>
    <w:rsid w:val="00971C30"/>
    <w:rsid w:val="00982407"/>
    <w:rsid w:val="00991CEE"/>
    <w:rsid w:val="009B54C3"/>
    <w:rsid w:val="009F04FE"/>
    <w:rsid w:val="009F1AEE"/>
    <w:rsid w:val="00A21752"/>
    <w:rsid w:val="00A505A3"/>
    <w:rsid w:val="00A53267"/>
    <w:rsid w:val="00A54672"/>
    <w:rsid w:val="00A62D02"/>
    <w:rsid w:val="00A716E3"/>
    <w:rsid w:val="00A77287"/>
    <w:rsid w:val="00A77FEA"/>
    <w:rsid w:val="00AC3FAC"/>
    <w:rsid w:val="00B0459A"/>
    <w:rsid w:val="00B13337"/>
    <w:rsid w:val="00B30923"/>
    <w:rsid w:val="00B41B8F"/>
    <w:rsid w:val="00B5744E"/>
    <w:rsid w:val="00BA3631"/>
    <w:rsid w:val="00BA5C16"/>
    <w:rsid w:val="00BC0509"/>
    <w:rsid w:val="00BC09D1"/>
    <w:rsid w:val="00BD4073"/>
    <w:rsid w:val="00BE1DAF"/>
    <w:rsid w:val="00BF31BD"/>
    <w:rsid w:val="00C1392B"/>
    <w:rsid w:val="00C2002F"/>
    <w:rsid w:val="00C27987"/>
    <w:rsid w:val="00C56807"/>
    <w:rsid w:val="00C801CE"/>
    <w:rsid w:val="00C95D21"/>
    <w:rsid w:val="00CD0D31"/>
    <w:rsid w:val="00D172A1"/>
    <w:rsid w:val="00D543F2"/>
    <w:rsid w:val="00D7662E"/>
    <w:rsid w:val="00DA64BE"/>
    <w:rsid w:val="00DA7870"/>
    <w:rsid w:val="00DB02B0"/>
    <w:rsid w:val="00DB4577"/>
    <w:rsid w:val="00DE39B7"/>
    <w:rsid w:val="00DF3458"/>
    <w:rsid w:val="00E14964"/>
    <w:rsid w:val="00E17DCF"/>
    <w:rsid w:val="00E3468F"/>
    <w:rsid w:val="00E41F45"/>
    <w:rsid w:val="00EA02C3"/>
    <w:rsid w:val="00EB450D"/>
    <w:rsid w:val="00EC7C11"/>
    <w:rsid w:val="00F4264F"/>
    <w:rsid w:val="00F76306"/>
    <w:rsid w:val="00F8397A"/>
    <w:rsid w:val="00F923A5"/>
    <w:rsid w:val="00FC2D45"/>
    <w:rsid w:val="00F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409B"/>
  </w:style>
  <w:style w:type="paragraph" w:styleId="Stopka">
    <w:name w:val="footer"/>
    <w:basedOn w:val="Normalny"/>
    <w:link w:val="StopkaZnak"/>
    <w:uiPriority w:val="99"/>
    <w:unhideWhenUsed/>
    <w:rsid w:val="0076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409B"/>
  </w:style>
  <w:style w:type="paragraph" w:customStyle="1" w:styleId="Default">
    <w:name w:val="Default"/>
    <w:rsid w:val="007C5E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7C5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409B"/>
  </w:style>
  <w:style w:type="paragraph" w:styleId="Stopka">
    <w:name w:val="footer"/>
    <w:basedOn w:val="Normalny"/>
    <w:link w:val="StopkaZnak"/>
    <w:uiPriority w:val="99"/>
    <w:unhideWhenUsed/>
    <w:rsid w:val="0076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409B"/>
  </w:style>
  <w:style w:type="paragraph" w:customStyle="1" w:styleId="Default">
    <w:name w:val="Default"/>
    <w:rsid w:val="007C5E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7C5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8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kretariat@um.wielu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3868</Words>
  <Characters>23210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prygiela</dc:creator>
  <cp:lastModifiedBy>Arkadiusz Prygiel</cp:lastModifiedBy>
  <cp:revision>5</cp:revision>
  <cp:lastPrinted>2022-07-11T08:33:00Z</cp:lastPrinted>
  <dcterms:created xsi:type="dcterms:W3CDTF">2022-07-11T08:21:00Z</dcterms:created>
  <dcterms:modified xsi:type="dcterms:W3CDTF">2022-07-11T08:33:00Z</dcterms:modified>
</cp:coreProperties>
</file>