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C8" w:rsidRDefault="001C7CC8"/>
    <w:p w:rsidR="001C7CC8" w:rsidRDefault="001C7CC8" w:rsidP="001C7CC8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  <w:r w:rsidR="002A153D">
        <w:t>1fe82f1f-5a9d-4d70-8064-76cd6384eace</w:t>
      </w:r>
    </w:p>
    <w:p w:rsidR="001C7CC8" w:rsidRDefault="001C7CC8">
      <w:bookmarkStart w:id="0" w:name="_GoBack"/>
      <w:bookmarkEnd w:id="0"/>
    </w:p>
    <w:sectPr w:rsidR="001C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D9"/>
    <w:rsid w:val="001C7CC8"/>
    <w:rsid w:val="002A153D"/>
    <w:rsid w:val="0041769A"/>
    <w:rsid w:val="00D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2022-06-23T12:58:00Z</dcterms:created>
  <dcterms:modified xsi:type="dcterms:W3CDTF">2022-06-23T12:58:00Z</dcterms:modified>
</cp:coreProperties>
</file>