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0" w:rsidRDefault="00B26A22" w:rsidP="00DA0A3A">
      <w:pPr>
        <w:pStyle w:val="Nagwek1"/>
        <w:rPr>
          <w:rFonts w:ascii="Helvetica" w:hAnsi="Helvetica" w:cs="Arial"/>
          <w:b w:val="0"/>
          <w:color w:val="auto"/>
          <w:sz w:val="24"/>
          <w:szCs w:val="24"/>
        </w:rPr>
      </w:pPr>
      <w:r w:rsidRPr="00F42D4D">
        <w:rPr>
          <w:rFonts w:ascii="Helvetica" w:hAnsi="Helvetica" w:cs="Arial"/>
          <w:b w:val="0"/>
          <w:color w:val="auto"/>
          <w:sz w:val="24"/>
          <w:szCs w:val="24"/>
        </w:rPr>
        <w:t>NPP.6840.19</w:t>
      </w:r>
      <w:r w:rsidR="000C7DB2" w:rsidRPr="00F42D4D">
        <w:rPr>
          <w:rFonts w:ascii="Helvetica" w:hAnsi="Helvetica" w:cs="Arial"/>
          <w:b w:val="0"/>
          <w:color w:val="auto"/>
          <w:sz w:val="24"/>
          <w:szCs w:val="24"/>
        </w:rPr>
        <w:t>.2021</w:t>
      </w:r>
      <w:r w:rsidRPr="00F42D4D">
        <w:rPr>
          <w:rFonts w:ascii="Helvetica" w:hAnsi="Helvetica" w:cs="Arial"/>
          <w:b w:val="0"/>
          <w:color w:val="auto"/>
          <w:sz w:val="24"/>
          <w:szCs w:val="24"/>
        </w:rPr>
        <w:t xml:space="preserve">, NPP.6840.23.2021 </w:t>
      </w:r>
    </w:p>
    <w:p w:rsidR="00F42D4D" w:rsidRPr="00F42D4D" w:rsidRDefault="00F42D4D" w:rsidP="00F42D4D"/>
    <w:p w:rsidR="00725640" w:rsidRPr="00F42D4D" w:rsidRDefault="00725640" w:rsidP="00DA0A3A">
      <w:pPr>
        <w:pStyle w:val="Nagwek1"/>
        <w:spacing w:before="0"/>
        <w:jc w:val="center"/>
        <w:rPr>
          <w:rFonts w:ascii="Helvetica" w:hAnsi="Helvetica" w:cs="Arial"/>
          <w:b w:val="0"/>
          <w:color w:val="000000" w:themeColor="text1"/>
          <w:sz w:val="24"/>
          <w:szCs w:val="24"/>
        </w:rPr>
      </w:pPr>
      <w:r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Pr="00F42D4D" w:rsidRDefault="00725640" w:rsidP="00DA0A3A">
      <w:pPr>
        <w:pStyle w:val="Nagwek1"/>
        <w:spacing w:before="0"/>
        <w:jc w:val="center"/>
        <w:rPr>
          <w:rFonts w:ascii="Helvetica" w:hAnsi="Helvetica" w:cs="Arial"/>
          <w:b w:val="0"/>
          <w:color w:val="000000" w:themeColor="text1"/>
          <w:sz w:val="24"/>
          <w:szCs w:val="24"/>
        </w:rPr>
      </w:pPr>
      <w:r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 xml:space="preserve">(tekst jednolity: </w:t>
      </w:r>
      <w:r w:rsidR="003762BD"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>Dz. U. z 2021 r. poz. 1899</w:t>
      </w:r>
      <w:r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 xml:space="preserve"> z </w:t>
      </w:r>
      <w:proofErr w:type="spellStart"/>
      <w:r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>późn</w:t>
      </w:r>
      <w:proofErr w:type="spellEnd"/>
      <w:r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>zm</w:t>
      </w:r>
      <w:proofErr w:type="spellEnd"/>
      <w:r w:rsidRPr="00F42D4D">
        <w:rPr>
          <w:rFonts w:ascii="Helvetica" w:hAnsi="Helvetica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725640" w:rsidRPr="00F42D4D" w:rsidRDefault="00725640" w:rsidP="00DA0A3A">
      <w:pPr>
        <w:pStyle w:val="Nagwek1"/>
        <w:spacing w:before="0"/>
        <w:jc w:val="center"/>
        <w:rPr>
          <w:rFonts w:ascii="Helvetica" w:hAnsi="Helvetica" w:cs="Arial"/>
          <w:color w:val="000000" w:themeColor="text1"/>
          <w:sz w:val="24"/>
          <w:szCs w:val="24"/>
        </w:rPr>
      </w:pPr>
      <w:r w:rsidRPr="00F42D4D">
        <w:rPr>
          <w:rFonts w:ascii="Helvetica" w:hAnsi="Helvetica" w:cs="Arial"/>
          <w:color w:val="000000" w:themeColor="text1"/>
          <w:sz w:val="24"/>
          <w:szCs w:val="24"/>
        </w:rPr>
        <w:t>WYKAZ NIERUCHOMOŚCI PRZEZNACZONYCH DO ZBYCIA</w:t>
      </w:r>
    </w:p>
    <w:p w:rsidR="00725640" w:rsidRPr="00F42D4D" w:rsidRDefault="00725640" w:rsidP="00725640">
      <w:pPr>
        <w:rPr>
          <w:rFonts w:ascii="Helvetica" w:hAnsi="Helvetica"/>
          <w:sz w:val="20"/>
          <w:szCs w:val="20"/>
        </w:rPr>
      </w:pPr>
    </w:p>
    <w:tbl>
      <w:tblPr>
        <w:tblStyle w:val="Tabela-Siatka"/>
        <w:tblW w:w="1488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134"/>
        <w:gridCol w:w="567"/>
        <w:gridCol w:w="1418"/>
        <w:gridCol w:w="1701"/>
        <w:gridCol w:w="1417"/>
        <w:gridCol w:w="1418"/>
        <w:gridCol w:w="1275"/>
        <w:gridCol w:w="1276"/>
        <w:gridCol w:w="992"/>
        <w:gridCol w:w="1418"/>
      </w:tblGrid>
      <w:tr w:rsidR="00F1496E" w:rsidRPr="00F42D4D" w:rsidTr="00F149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270D5B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b/>
                <w:sz w:val="18"/>
                <w:szCs w:val="18"/>
              </w:rPr>
              <w:t>Pow.</w:t>
            </w:r>
            <w:r w:rsidR="00725640" w:rsidRPr="00F42D4D">
              <w:rPr>
                <w:rFonts w:ascii="Helvetica" w:hAnsi="Helvetica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b/>
                <w:sz w:val="18"/>
                <w:szCs w:val="18"/>
              </w:rPr>
              <w:t>Opis</w:t>
            </w:r>
          </w:p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F42D4D" w:rsidRDefault="00725640" w:rsidP="007F13F7">
            <w:pPr>
              <w:jc w:val="center"/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F1496E" w:rsidP="007F13F7">
            <w:pPr>
              <w:jc w:val="center"/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zagospo</w:t>
            </w:r>
            <w:r w:rsidR="00725640"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rowa</w:t>
            </w:r>
            <w:r w:rsidR="0040459C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-</w:t>
            </w:r>
            <w:r w:rsidR="00725640"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nia</w:t>
            </w:r>
            <w:proofErr w:type="spellEnd"/>
            <w:r w:rsidR="00725640"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725640"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="00725640"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F42D4D" w:rsidRDefault="00A32C32" w:rsidP="007F13F7">
            <w:pPr>
              <w:jc w:val="center"/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n</w:t>
            </w:r>
            <w:r w:rsidR="00725640"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ieruchomości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AF1E85" w:rsidP="007F13F7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Zasady aktualizacj</w:t>
            </w:r>
            <w:r w:rsidR="00725640"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i opłat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F1496E" w:rsidRPr="00F42D4D" w:rsidTr="00F149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7F13F7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eastAsia="Times New Roman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F42D4D" w:rsidRDefault="0072564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F1496E" w:rsidRPr="00F42D4D" w:rsidTr="00F1496E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A32C32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SR1W/</w:t>
            </w:r>
            <w:r w:rsidR="00B26A22" w:rsidRPr="00F42D4D">
              <w:rPr>
                <w:rFonts w:ascii="Helvetica" w:hAnsi="Helvetica" w:cs="Arial"/>
                <w:sz w:val="18"/>
                <w:szCs w:val="18"/>
              </w:rPr>
              <w:t>00066265/2</w:t>
            </w:r>
          </w:p>
          <w:p w:rsidR="00725640" w:rsidRPr="00F42D4D" w:rsidRDefault="0072564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B26A22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36/14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B26A22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obręb 5</w:t>
            </w:r>
          </w:p>
          <w:p w:rsidR="00725640" w:rsidRPr="00F42D4D" w:rsidRDefault="00467AA2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 xml:space="preserve">m. </w:t>
            </w:r>
            <w:r w:rsidR="00725640" w:rsidRPr="00F42D4D">
              <w:rPr>
                <w:rFonts w:ascii="Helvetica" w:hAnsi="Helvetica" w:cs="Arial"/>
                <w:sz w:val="18"/>
                <w:szCs w:val="18"/>
              </w:rPr>
              <w:t>Wieluń</w:t>
            </w:r>
          </w:p>
          <w:p w:rsidR="00467AA2" w:rsidRPr="00F42D4D" w:rsidRDefault="00467AA2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gmina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B26A22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2542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B26A22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 xml:space="preserve">prawo własności </w:t>
            </w:r>
            <w:r w:rsidR="00F42D4D" w:rsidRPr="00F42D4D">
              <w:rPr>
                <w:rFonts w:ascii="Helvetica" w:hAnsi="Helvetica" w:cs="Arial"/>
                <w:sz w:val="18"/>
                <w:szCs w:val="18"/>
              </w:rPr>
              <w:t>zabudowanej nieruchomości gruntowej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 xml:space="preserve">zabudowa </w:t>
            </w:r>
            <w:r w:rsidR="000C7DB2" w:rsidRPr="00F42D4D">
              <w:rPr>
                <w:rFonts w:ascii="Helvetica" w:hAnsi="Helvetica" w:cs="Arial"/>
                <w:sz w:val="18"/>
                <w:szCs w:val="18"/>
              </w:rPr>
              <w:t>produkcyjna, magazyny,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A11FA8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F42D4D" w:rsidRDefault="00F42D4D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 xml:space="preserve">52 000,00 </w:t>
            </w:r>
            <w:r w:rsidR="00E35A01" w:rsidRPr="00F42D4D">
              <w:rPr>
                <w:rFonts w:ascii="Helvetica" w:hAnsi="Helvetica" w:cs="Arial"/>
                <w:sz w:val="18"/>
                <w:szCs w:val="18"/>
              </w:rPr>
              <w:t>zł</w:t>
            </w:r>
          </w:p>
          <w:p w:rsidR="00725640" w:rsidRPr="00F42D4D" w:rsidRDefault="00725640" w:rsidP="00F42D4D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 xml:space="preserve">cena płatna </w:t>
            </w:r>
            <w:r w:rsidRPr="00F42D4D">
              <w:rPr>
                <w:rFonts w:ascii="Helvetica" w:hAnsi="Helvetica" w:cs="Arial"/>
                <w:sz w:val="18"/>
                <w:szCs w:val="18"/>
              </w:rPr>
              <w:br/>
              <w:t>w całości przed zawarciem</w:t>
            </w:r>
          </w:p>
          <w:p w:rsidR="00725640" w:rsidRPr="00F42D4D" w:rsidRDefault="00725640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umowy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F42D4D" w:rsidRDefault="00725640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E9" w:rsidRDefault="00EF23E9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bezprzetargowo</w:t>
            </w:r>
          </w:p>
          <w:p w:rsidR="00725640" w:rsidRPr="00F42D4D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na rzecz użytkownika wieczyst</w:t>
            </w:r>
            <w:r w:rsidR="00F42D4D" w:rsidRPr="00F42D4D">
              <w:rPr>
                <w:rFonts w:ascii="Helvetica" w:hAnsi="Helvetica" w:cs="Arial"/>
                <w:sz w:val="18"/>
                <w:szCs w:val="18"/>
              </w:rPr>
              <w:t>ego</w:t>
            </w:r>
          </w:p>
        </w:tc>
      </w:tr>
      <w:tr w:rsidR="00F1496E" w:rsidRPr="00F42D4D" w:rsidTr="00F1496E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42D4D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SR1W/00033488/1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42D4D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34/10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40459C" w:rsidP="00F42D4D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obręb 4</w:t>
            </w:r>
          </w:p>
          <w:p w:rsidR="00F42D4D" w:rsidRPr="00F42D4D" w:rsidRDefault="00F42D4D" w:rsidP="00F42D4D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m. Wieluń</w:t>
            </w:r>
          </w:p>
          <w:p w:rsidR="00F42D4D" w:rsidRPr="00F42D4D" w:rsidRDefault="00F42D4D" w:rsidP="00F42D4D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gmina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42D4D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E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niezabudowana</w:t>
            </w:r>
          </w:p>
          <w:p w:rsidR="00F42D4D" w:rsidRPr="00F42D4D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nieruchomość gruntowa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1496E">
              <w:rPr>
                <w:rFonts w:ascii="Helvetica" w:hAnsi="Helvetica" w:cs="Arial"/>
                <w:sz w:val="18"/>
                <w:szCs w:val="18"/>
              </w:rPr>
              <w:t>zabudowa produkcyjna, magazyny,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1496E">
              <w:rPr>
                <w:rFonts w:ascii="Helvetica" w:hAnsi="Helvetica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50 000,00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42D4D">
              <w:rPr>
                <w:rFonts w:ascii="Helvetica" w:hAnsi="Helvetica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E" w:rsidRPr="00F1496E" w:rsidRDefault="00F1496E" w:rsidP="00F1496E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1496E">
              <w:rPr>
                <w:rFonts w:ascii="Helvetica" w:hAnsi="Helvetica" w:cs="Arial"/>
                <w:sz w:val="18"/>
                <w:szCs w:val="18"/>
              </w:rPr>
              <w:t xml:space="preserve">cena płatna </w:t>
            </w:r>
          </w:p>
          <w:p w:rsidR="00F1496E" w:rsidRPr="00F1496E" w:rsidRDefault="00F1496E" w:rsidP="00F1496E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1496E">
              <w:rPr>
                <w:rFonts w:ascii="Helvetica" w:hAnsi="Helvetica" w:cs="Arial"/>
                <w:sz w:val="18"/>
                <w:szCs w:val="18"/>
              </w:rPr>
              <w:t>w całości przed zawarciem</w:t>
            </w:r>
          </w:p>
          <w:p w:rsidR="00F42D4D" w:rsidRPr="00F42D4D" w:rsidRDefault="00F1496E" w:rsidP="00F1496E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1496E">
              <w:rPr>
                <w:rFonts w:ascii="Helvetica" w:hAnsi="Helvetica" w:cs="Arial"/>
                <w:sz w:val="18"/>
                <w:szCs w:val="18"/>
              </w:rPr>
              <w:t>umowy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D" w:rsidRPr="00F42D4D" w:rsidRDefault="00F1496E" w:rsidP="00A11FA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1496E">
              <w:rPr>
                <w:rFonts w:ascii="Helvetica" w:hAnsi="Helvetica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9" w:rsidRDefault="00EF23E9" w:rsidP="00EF23E9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przetarg ograniczony, </w:t>
            </w:r>
          </w:p>
          <w:p w:rsidR="00F42D4D" w:rsidRPr="00F42D4D" w:rsidRDefault="00EF23E9" w:rsidP="00EF23E9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sprzedaż </w:t>
            </w:r>
            <w:r w:rsidR="00F1496E">
              <w:rPr>
                <w:rFonts w:ascii="Helvetica" w:hAnsi="Helvetica" w:cs="Arial"/>
                <w:sz w:val="18"/>
                <w:szCs w:val="18"/>
              </w:rPr>
              <w:t xml:space="preserve">na poprawę </w:t>
            </w:r>
            <w:proofErr w:type="spellStart"/>
            <w:r w:rsidR="00F1496E">
              <w:rPr>
                <w:rFonts w:ascii="Helvetica" w:hAnsi="Helvetica" w:cs="Arial"/>
                <w:sz w:val="18"/>
                <w:szCs w:val="18"/>
              </w:rPr>
              <w:t>zagospodaro-wania</w:t>
            </w:r>
            <w:proofErr w:type="spellEnd"/>
            <w:r w:rsidR="00F1496E">
              <w:rPr>
                <w:rFonts w:ascii="Helvetica" w:hAnsi="Helvetica" w:cs="Arial"/>
                <w:sz w:val="18"/>
                <w:szCs w:val="18"/>
              </w:rPr>
              <w:t xml:space="preserve"> nieruchomości przyległej</w:t>
            </w:r>
          </w:p>
        </w:tc>
      </w:tr>
    </w:tbl>
    <w:p w:rsidR="00A92E2F" w:rsidRPr="00F42D4D" w:rsidRDefault="00570BBC" w:rsidP="00FA1FC9">
      <w:pPr>
        <w:suppressAutoHyphens/>
        <w:ind w:hanging="284"/>
        <w:rPr>
          <w:rFonts w:ascii="Helvetica" w:eastAsia="Times New Roman" w:hAnsi="Helvetica" w:cs="Arial"/>
          <w:sz w:val="20"/>
          <w:szCs w:val="20"/>
          <w:lang w:eastAsia="ar-SA"/>
        </w:rPr>
      </w:pP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>Wieluń, dnia</w:t>
      </w:r>
      <w:r w:rsidR="000C7DB2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</w:t>
      </w:r>
      <w:r w:rsidR="006705DC">
        <w:rPr>
          <w:rFonts w:ascii="Helvetica" w:eastAsia="Times New Roman" w:hAnsi="Helvetica" w:cs="Arial"/>
          <w:sz w:val="20"/>
          <w:szCs w:val="20"/>
          <w:lang w:eastAsia="ar-SA"/>
        </w:rPr>
        <w:t xml:space="preserve">26 </w:t>
      </w:r>
      <w:r w:rsidR="00EF23E9">
        <w:rPr>
          <w:rFonts w:ascii="Helvetica" w:eastAsia="Times New Roman" w:hAnsi="Helvetica" w:cs="Arial"/>
          <w:sz w:val="20"/>
          <w:szCs w:val="20"/>
          <w:lang w:eastAsia="ar-SA"/>
        </w:rPr>
        <w:t xml:space="preserve">kwietnia </w:t>
      </w:r>
      <w:r w:rsidR="007F13F7" w:rsidRPr="00F42D4D">
        <w:rPr>
          <w:rFonts w:ascii="Helvetica" w:eastAsia="Times New Roman" w:hAnsi="Helvetica" w:cs="Arial"/>
          <w:sz w:val="20"/>
          <w:szCs w:val="20"/>
          <w:lang w:eastAsia="ar-SA"/>
        </w:rPr>
        <w:t>2022</w:t>
      </w:r>
      <w:r w:rsidR="001028F4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r. </w:t>
      </w: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</w:t>
      </w:r>
      <w:r w:rsidR="00725640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  </w:t>
      </w:r>
    </w:p>
    <w:p w:rsidR="00D47127" w:rsidRPr="00F42D4D" w:rsidRDefault="00D47127" w:rsidP="00FA1FC9">
      <w:pPr>
        <w:suppressAutoHyphens/>
        <w:ind w:hanging="284"/>
        <w:rPr>
          <w:rFonts w:ascii="Helvetica" w:eastAsia="Times New Roman" w:hAnsi="Helvetica" w:cs="Arial"/>
          <w:sz w:val="20"/>
          <w:szCs w:val="20"/>
          <w:lang w:eastAsia="ar-SA"/>
        </w:rPr>
      </w:pPr>
    </w:p>
    <w:p w:rsidR="00725640" w:rsidRPr="00F42D4D" w:rsidRDefault="00725640" w:rsidP="00FA1FC9">
      <w:pPr>
        <w:suppressAutoHyphens/>
        <w:ind w:left="-284" w:hanging="284"/>
        <w:rPr>
          <w:rFonts w:ascii="Helvetica" w:eastAsia="Times New Roman" w:hAnsi="Helvetica" w:cs="Arial"/>
          <w:sz w:val="20"/>
          <w:szCs w:val="20"/>
          <w:highlight w:val="yellow"/>
          <w:lang w:eastAsia="ar-SA"/>
        </w:rPr>
      </w:pPr>
    </w:p>
    <w:p w:rsidR="00725640" w:rsidRPr="00F42D4D" w:rsidRDefault="00725640" w:rsidP="001028F4">
      <w:pPr>
        <w:suppressAutoHyphens/>
        <w:ind w:left="-284"/>
        <w:jc w:val="both"/>
        <w:rPr>
          <w:rFonts w:ascii="Helvetica" w:eastAsia="Times New Roman" w:hAnsi="Helvetica" w:cs="Arial"/>
          <w:sz w:val="20"/>
          <w:szCs w:val="20"/>
          <w:lang w:eastAsia="ar-SA"/>
        </w:rPr>
      </w:pP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>Wykaz podlega wywieszeniu na okres 2</w:t>
      </w:r>
      <w:r w:rsidR="000C7DB2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1 dni (od </w:t>
      </w:r>
      <w:r w:rsidR="006705DC">
        <w:rPr>
          <w:rFonts w:ascii="Helvetica" w:eastAsia="Times New Roman" w:hAnsi="Helvetica" w:cs="Arial"/>
          <w:sz w:val="20"/>
          <w:szCs w:val="20"/>
          <w:lang w:eastAsia="ar-SA"/>
        </w:rPr>
        <w:t>29.04.2022 r. do 20</w:t>
      </w:r>
      <w:r w:rsidR="00EF23E9">
        <w:rPr>
          <w:rFonts w:ascii="Helvetica" w:eastAsia="Times New Roman" w:hAnsi="Helvetica" w:cs="Arial"/>
          <w:sz w:val="20"/>
          <w:szCs w:val="20"/>
          <w:lang w:eastAsia="ar-SA"/>
        </w:rPr>
        <w:t>.05</w:t>
      </w:r>
      <w:r w:rsidR="00DF41BC" w:rsidRPr="00F42D4D">
        <w:rPr>
          <w:rFonts w:ascii="Helvetica" w:eastAsia="Times New Roman" w:hAnsi="Helvetica" w:cs="Arial"/>
          <w:sz w:val="20"/>
          <w:szCs w:val="20"/>
          <w:lang w:eastAsia="ar-SA"/>
        </w:rPr>
        <w:t>.</w:t>
      </w:r>
      <w:r w:rsidR="007F13F7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2022 </w:t>
      </w: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F42D4D">
          <w:rPr>
            <w:rStyle w:val="Hipercze"/>
            <w:rFonts w:ascii="Helvetica" w:eastAsia="Times New Roman" w:hAnsi="Helvetica" w:cs="Arial"/>
            <w:sz w:val="20"/>
            <w:szCs w:val="20"/>
            <w:lang w:eastAsia="ar-SA"/>
          </w:rPr>
          <w:t>www.wielun.pl</w:t>
        </w:r>
      </w:hyperlink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oraz </w:t>
      </w:r>
      <w:hyperlink r:id="rId8" w:history="1">
        <w:r w:rsidRPr="00F42D4D">
          <w:rPr>
            <w:rStyle w:val="Hipercze"/>
            <w:rFonts w:ascii="Helvetica" w:eastAsia="Times New Roman" w:hAnsi="Helvetica" w:cs="Arial"/>
            <w:sz w:val="20"/>
            <w:szCs w:val="20"/>
            <w:lang w:eastAsia="ar-SA"/>
          </w:rPr>
          <w:t>www.bip.um.wielun.pl</w:t>
        </w:r>
      </w:hyperlink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>. Osoby, kt</w:t>
      </w:r>
      <w:r w:rsidR="00D47127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órym przysługuje pierwszeństwo </w:t>
      </w: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w nabyciu wyżej wymienionych nieruchomości </w:t>
      </w:r>
      <w:r w:rsidR="006705DC">
        <w:rPr>
          <w:rFonts w:ascii="Helvetica" w:eastAsia="Times New Roman" w:hAnsi="Helvetica" w:cs="Arial"/>
          <w:sz w:val="20"/>
          <w:szCs w:val="20"/>
          <w:lang w:eastAsia="ar-SA"/>
        </w:rPr>
        <w:br/>
      </w: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>na podstawie art. 34 ust. 1 ustawy z dnia 21 sierpnia 1997 roku o gospodarce</w:t>
      </w:r>
      <w:r w:rsidR="004C0F4C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nieruchomościami (Dz. U. z 2021 r. poz. 1899</w:t>
      </w: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z </w:t>
      </w:r>
      <w:proofErr w:type="spellStart"/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>późn</w:t>
      </w:r>
      <w:proofErr w:type="spellEnd"/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. zm.) mogą złożyć </w:t>
      </w:r>
      <w:r w:rsidR="006705DC">
        <w:rPr>
          <w:rFonts w:ascii="Helvetica" w:eastAsia="Times New Roman" w:hAnsi="Helvetica" w:cs="Arial"/>
          <w:sz w:val="20"/>
          <w:szCs w:val="20"/>
          <w:lang w:eastAsia="ar-SA"/>
        </w:rPr>
        <w:br/>
      </w: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>w Urzędzie Miejskim w Wieluniu wniosek o nabycie nieruchomośc</w:t>
      </w:r>
      <w:r w:rsidR="001028F4" w:rsidRPr="00F42D4D">
        <w:rPr>
          <w:rFonts w:ascii="Helvetica" w:eastAsia="Times New Roman" w:hAnsi="Helvetica" w:cs="Arial"/>
          <w:sz w:val="20"/>
          <w:szCs w:val="20"/>
          <w:lang w:eastAsia="ar-SA"/>
        </w:rPr>
        <w:t>i w t</w:t>
      </w:r>
      <w:r w:rsidR="000C7DB2"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erminie do dnia </w:t>
      </w:r>
      <w:r w:rsidR="006705DC">
        <w:rPr>
          <w:rFonts w:ascii="Helvetica" w:eastAsia="Times New Roman" w:hAnsi="Helvetica" w:cs="Arial"/>
          <w:sz w:val="20"/>
          <w:szCs w:val="20"/>
          <w:lang w:eastAsia="ar-SA"/>
        </w:rPr>
        <w:t>10 czerwca</w:t>
      </w:r>
      <w:r w:rsidR="00EF23E9">
        <w:rPr>
          <w:rFonts w:ascii="Helvetica" w:eastAsia="Times New Roman" w:hAnsi="Helvetica" w:cs="Arial"/>
          <w:sz w:val="20"/>
          <w:szCs w:val="20"/>
          <w:lang w:eastAsia="ar-SA"/>
        </w:rPr>
        <w:t xml:space="preserve"> </w:t>
      </w:r>
      <w:r w:rsidR="00AF1E85" w:rsidRPr="00F42D4D">
        <w:rPr>
          <w:rFonts w:ascii="Helvetica" w:eastAsia="Times New Roman" w:hAnsi="Helvetica" w:cs="Arial"/>
          <w:sz w:val="20"/>
          <w:szCs w:val="20"/>
          <w:lang w:eastAsia="ar-SA"/>
        </w:rPr>
        <w:t>2022</w:t>
      </w:r>
      <w:r w:rsidRPr="00F42D4D">
        <w:rPr>
          <w:rFonts w:ascii="Helvetica" w:eastAsia="Times New Roman" w:hAnsi="Helvetica" w:cs="Arial"/>
          <w:sz w:val="20"/>
          <w:szCs w:val="20"/>
          <w:lang w:eastAsia="ar-SA"/>
        </w:rPr>
        <w:t xml:space="preserve"> roku.</w:t>
      </w:r>
    </w:p>
    <w:p w:rsidR="0091725F" w:rsidRPr="00F42D4D" w:rsidRDefault="00725640" w:rsidP="0091725F">
      <w:pPr>
        <w:rPr>
          <w:rFonts w:ascii="Helvetica" w:hAnsi="Helvetica" w:cs="Arial"/>
          <w:b/>
        </w:rPr>
      </w:pPr>
      <w:r w:rsidRPr="00F42D4D">
        <w:rPr>
          <w:rFonts w:ascii="Helvetica" w:hAnsi="Helvetica" w:cs="Arial"/>
          <w:sz w:val="20"/>
          <w:szCs w:val="20"/>
        </w:rPr>
        <w:tab/>
      </w:r>
      <w:r w:rsidRPr="00F42D4D">
        <w:rPr>
          <w:rFonts w:ascii="Helvetica" w:hAnsi="Helvetica" w:cs="Arial"/>
          <w:sz w:val="20"/>
          <w:szCs w:val="20"/>
        </w:rPr>
        <w:tab/>
      </w:r>
      <w:r w:rsidRPr="00F42D4D">
        <w:rPr>
          <w:rFonts w:ascii="Helvetica" w:hAnsi="Helvetica" w:cs="Arial"/>
          <w:b/>
          <w:sz w:val="20"/>
          <w:szCs w:val="20"/>
        </w:rPr>
        <w:tab/>
      </w:r>
      <w:r w:rsidRPr="00F42D4D">
        <w:rPr>
          <w:rFonts w:ascii="Helvetica" w:hAnsi="Helvetica" w:cs="Arial"/>
          <w:sz w:val="16"/>
          <w:szCs w:val="16"/>
        </w:rPr>
        <w:t xml:space="preserve">                  </w:t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="006C40D2" w:rsidRPr="00F42D4D">
        <w:rPr>
          <w:rFonts w:ascii="Helvetica" w:hAnsi="Helvetica" w:cs="Arial"/>
          <w:sz w:val="16"/>
          <w:szCs w:val="16"/>
        </w:rPr>
        <w:tab/>
      </w:r>
      <w:r w:rsidRPr="00F42D4D">
        <w:rPr>
          <w:rFonts w:ascii="Helvetica" w:hAnsi="Helvetica" w:cs="Arial"/>
          <w:sz w:val="16"/>
          <w:szCs w:val="16"/>
        </w:rPr>
        <w:t xml:space="preserve">      </w:t>
      </w:r>
    </w:p>
    <w:p w:rsidR="005D3C6D" w:rsidRPr="00F42D4D" w:rsidRDefault="00725640" w:rsidP="005D3C6D">
      <w:pPr>
        <w:jc w:val="both"/>
        <w:rPr>
          <w:rFonts w:ascii="Helvetica" w:hAnsi="Helvetica" w:cs="Arial"/>
        </w:rPr>
      </w:pPr>
      <w:r w:rsidRPr="00F42D4D">
        <w:rPr>
          <w:rFonts w:ascii="Helvetica" w:hAnsi="Helvetica" w:cs="Arial"/>
          <w:b/>
        </w:rPr>
        <w:tab/>
      </w:r>
      <w:r w:rsidRPr="00F42D4D">
        <w:rPr>
          <w:rFonts w:ascii="Helvetica" w:hAnsi="Helvetica" w:cs="Arial"/>
          <w:b/>
        </w:rPr>
        <w:tab/>
      </w:r>
    </w:p>
    <w:p w:rsidR="005D3C6D" w:rsidRPr="00F42D4D" w:rsidRDefault="005D3C6D" w:rsidP="006705DC">
      <w:pPr>
        <w:suppressAutoHyphens/>
        <w:ind w:left="-284"/>
        <w:jc w:val="both"/>
        <w:rPr>
          <w:rFonts w:ascii="Helvetica" w:eastAsia="Times New Roman" w:hAnsi="Helvetica" w:cs="Arial"/>
          <w:sz w:val="20"/>
          <w:szCs w:val="20"/>
          <w:lang w:eastAsia="ar-SA"/>
        </w:rPr>
      </w:pPr>
      <w:r w:rsidRPr="00F42D4D">
        <w:rPr>
          <w:rFonts w:ascii="Helvetica" w:hAnsi="Helvetica" w:cs="Arial"/>
        </w:rPr>
        <w:tab/>
      </w:r>
      <w:r w:rsidRPr="00F42D4D">
        <w:rPr>
          <w:rFonts w:ascii="Helvetica" w:hAnsi="Helvetica" w:cs="Arial"/>
        </w:rPr>
        <w:tab/>
      </w:r>
      <w:r w:rsidRPr="00F42D4D">
        <w:rPr>
          <w:rFonts w:ascii="Helvetica" w:hAnsi="Helvetica" w:cs="Arial"/>
        </w:rPr>
        <w:tab/>
      </w:r>
      <w:r w:rsidRPr="00F42D4D">
        <w:rPr>
          <w:rFonts w:ascii="Helvetica" w:hAnsi="Helvetica" w:cs="Arial"/>
        </w:rPr>
        <w:tab/>
      </w:r>
      <w:r w:rsidRPr="00F42D4D">
        <w:rPr>
          <w:rFonts w:ascii="Helvetica" w:hAnsi="Helvetica" w:cs="Arial"/>
        </w:rPr>
        <w:tab/>
      </w:r>
      <w:r w:rsidRPr="00F42D4D">
        <w:rPr>
          <w:rFonts w:ascii="Helvetica" w:hAnsi="Helvetica" w:cs="Arial"/>
        </w:rPr>
        <w:tab/>
      </w:r>
      <w:r w:rsidRPr="00F42D4D">
        <w:rPr>
          <w:rFonts w:ascii="Helvetica" w:hAnsi="Helvetica" w:cs="Arial"/>
        </w:rPr>
        <w:tab/>
      </w:r>
      <w:r w:rsidRPr="00F42D4D">
        <w:rPr>
          <w:rFonts w:ascii="Helvetica" w:hAnsi="Helvetica" w:cs="Arial"/>
        </w:rPr>
        <w:tab/>
      </w:r>
      <w:r w:rsidR="003762BD" w:rsidRPr="00F42D4D">
        <w:rPr>
          <w:rFonts w:ascii="Helvetica" w:hAnsi="Helvetica" w:cs="Arial"/>
        </w:rPr>
        <w:t xml:space="preserve">                                             </w:t>
      </w:r>
      <w:bookmarkStart w:id="0" w:name="_GoBack"/>
      <w:bookmarkEnd w:id="0"/>
    </w:p>
    <w:p w:rsidR="00530761" w:rsidRPr="00F42D4D" w:rsidRDefault="00530761" w:rsidP="006C40D2">
      <w:pPr>
        <w:rPr>
          <w:rFonts w:ascii="Helvetica" w:hAnsi="Helvetica"/>
          <w:b/>
          <w:i/>
        </w:rPr>
      </w:pPr>
    </w:p>
    <w:sectPr w:rsidR="00530761" w:rsidRPr="00F42D4D" w:rsidSect="00725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B5ECB"/>
    <w:rsid w:val="000C7DB2"/>
    <w:rsid w:val="001028F4"/>
    <w:rsid w:val="00111AF4"/>
    <w:rsid w:val="001452FE"/>
    <w:rsid w:val="001B6B13"/>
    <w:rsid w:val="001C32E8"/>
    <w:rsid w:val="002502F3"/>
    <w:rsid w:val="0026691C"/>
    <w:rsid w:val="00270D5B"/>
    <w:rsid w:val="00282607"/>
    <w:rsid w:val="00296879"/>
    <w:rsid w:val="003105D3"/>
    <w:rsid w:val="00326C5C"/>
    <w:rsid w:val="00366AFD"/>
    <w:rsid w:val="003762BD"/>
    <w:rsid w:val="003F08AF"/>
    <w:rsid w:val="00400048"/>
    <w:rsid w:val="0040459C"/>
    <w:rsid w:val="00467AA2"/>
    <w:rsid w:val="0047465E"/>
    <w:rsid w:val="004C0F4C"/>
    <w:rsid w:val="004F5A39"/>
    <w:rsid w:val="00506CC2"/>
    <w:rsid w:val="00530761"/>
    <w:rsid w:val="00553FBC"/>
    <w:rsid w:val="00570BBC"/>
    <w:rsid w:val="005D3C6D"/>
    <w:rsid w:val="0065206F"/>
    <w:rsid w:val="006705DC"/>
    <w:rsid w:val="006C40D2"/>
    <w:rsid w:val="00725640"/>
    <w:rsid w:val="007904A6"/>
    <w:rsid w:val="007A0345"/>
    <w:rsid w:val="007F13F7"/>
    <w:rsid w:val="00804D89"/>
    <w:rsid w:val="00844B66"/>
    <w:rsid w:val="00857BD2"/>
    <w:rsid w:val="008A055A"/>
    <w:rsid w:val="008A1A7D"/>
    <w:rsid w:val="0091725F"/>
    <w:rsid w:val="009F1213"/>
    <w:rsid w:val="00A11FA8"/>
    <w:rsid w:val="00A1385A"/>
    <w:rsid w:val="00A32C32"/>
    <w:rsid w:val="00A5437B"/>
    <w:rsid w:val="00A55F97"/>
    <w:rsid w:val="00A8449D"/>
    <w:rsid w:val="00A92E2F"/>
    <w:rsid w:val="00AF1E85"/>
    <w:rsid w:val="00B26A22"/>
    <w:rsid w:val="00B2718C"/>
    <w:rsid w:val="00BC6E55"/>
    <w:rsid w:val="00BE34B9"/>
    <w:rsid w:val="00C13B31"/>
    <w:rsid w:val="00C83128"/>
    <w:rsid w:val="00CD0883"/>
    <w:rsid w:val="00D27B92"/>
    <w:rsid w:val="00D47127"/>
    <w:rsid w:val="00DA0A3A"/>
    <w:rsid w:val="00DD5187"/>
    <w:rsid w:val="00DF41BC"/>
    <w:rsid w:val="00DF5C72"/>
    <w:rsid w:val="00E35A01"/>
    <w:rsid w:val="00E61904"/>
    <w:rsid w:val="00EF23E9"/>
    <w:rsid w:val="00EF28C1"/>
    <w:rsid w:val="00EF5E46"/>
    <w:rsid w:val="00F1496E"/>
    <w:rsid w:val="00F42D4D"/>
    <w:rsid w:val="00F553F1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1C7C-33D5-4406-B3F9-8F7C28CC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trzcinak</cp:lastModifiedBy>
  <cp:revision>41</cp:revision>
  <cp:lastPrinted>2022-04-26T06:39:00Z</cp:lastPrinted>
  <dcterms:created xsi:type="dcterms:W3CDTF">2021-05-11T08:57:00Z</dcterms:created>
  <dcterms:modified xsi:type="dcterms:W3CDTF">2022-04-26T06:48:00Z</dcterms:modified>
</cp:coreProperties>
</file>