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ZP.271.2.38.2021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0230FB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>Dobudowa kanalizacji sanitarnej i wodociągu – Kurów ulica Wieluńska – Poprawa warunków bytowych mieszkańców”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„</w:t>
      </w:r>
      <w:r w:rsidRPr="000230FB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FB"/>
    <w:rsid w:val="000230FB"/>
    <w:rsid w:val="0014235F"/>
    <w:rsid w:val="007D7B02"/>
    <w:rsid w:val="00B2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</cp:revision>
  <dcterms:created xsi:type="dcterms:W3CDTF">2021-10-28T07:32:00Z</dcterms:created>
  <dcterms:modified xsi:type="dcterms:W3CDTF">2021-10-29T05:27:00Z</dcterms:modified>
</cp:coreProperties>
</file>