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3C1" w:rsidRPr="003643C1" w:rsidRDefault="003643C1" w:rsidP="003643C1">
      <w:pPr>
        <w:ind w:left="4248" w:firstLine="708"/>
        <w:jc w:val="both"/>
        <w:rPr>
          <w:rFonts w:ascii="Arial" w:hAnsi="Arial" w:cs="Arial"/>
          <w:u w:val="single"/>
        </w:rPr>
      </w:pPr>
      <w:r w:rsidRPr="003643C1">
        <w:rPr>
          <w:rFonts w:ascii="Arial" w:hAnsi="Arial" w:cs="Arial"/>
          <w:u w:val="single"/>
        </w:rPr>
        <w:t>Załącznik do uchwały Nr XLV/600/21</w:t>
      </w:r>
    </w:p>
    <w:p w:rsidR="003643C1" w:rsidRPr="003643C1" w:rsidRDefault="003643C1" w:rsidP="003643C1">
      <w:pPr>
        <w:ind w:left="4248" w:firstLine="708"/>
        <w:jc w:val="both"/>
        <w:rPr>
          <w:rFonts w:ascii="Arial" w:hAnsi="Arial" w:cs="Arial"/>
        </w:rPr>
      </w:pPr>
      <w:r w:rsidRPr="003643C1">
        <w:rPr>
          <w:rFonts w:ascii="Arial" w:hAnsi="Arial" w:cs="Arial"/>
        </w:rPr>
        <w:t>Rady Miejskiej w Wieluniu</w:t>
      </w:r>
    </w:p>
    <w:p w:rsidR="003643C1" w:rsidRDefault="003643C1" w:rsidP="003643C1">
      <w:pPr>
        <w:ind w:left="4248" w:firstLine="708"/>
        <w:jc w:val="both"/>
        <w:rPr>
          <w:rFonts w:ascii="Arial" w:hAnsi="Arial" w:cs="Arial"/>
        </w:rPr>
      </w:pPr>
      <w:r w:rsidRPr="003643C1">
        <w:rPr>
          <w:rFonts w:ascii="Arial" w:hAnsi="Arial" w:cs="Arial"/>
        </w:rPr>
        <w:t>z dnia 9 kwietnia 2021 r.</w:t>
      </w:r>
    </w:p>
    <w:p w:rsidR="003643C1" w:rsidRPr="003643C1" w:rsidRDefault="003643C1" w:rsidP="003643C1">
      <w:pPr>
        <w:ind w:left="4248" w:firstLine="708"/>
        <w:jc w:val="both"/>
        <w:rPr>
          <w:rFonts w:ascii="Arial" w:hAnsi="Arial" w:cs="Arial"/>
        </w:rPr>
      </w:pPr>
    </w:p>
    <w:p w:rsidR="003643C1" w:rsidRDefault="003643C1" w:rsidP="003643C1">
      <w:pPr>
        <w:jc w:val="center"/>
        <w:rPr>
          <w:rFonts w:ascii="Arial" w:hAnsi="Arial" w:cs="Arial"/>
          <w:b/>
        </w:rPr>
      </w:pPr>
      <w:r w:rsidRPr="003643C1">
        <w:rPr>
          <w:rFonts w:ascii="Arial" w:hAnsi="Arial" w:cs="Arial"/>
          <w:b/>
        </w:rPr>
        <w:t>Informacja o prowadzonej działalności gospodarczej</w:t>
      </w:r>
    </w:p>
    <w:p w:rsidR="003643C1" w:rsidRPr="003643C1" w:rsidRDefault="003643C1" w:rsidP="003643C1">
      <w:pPr>
        <w:jc w:val="both"/>
        <w:rPr>
          <w:rFonts w:ascii="Arial" w:hAnsi="Arial" w:cs="Arial"/>
        </w:rPr>
      </w:pPr>
      <w:r w:rsidRPr="003643C1">
        <w:rPr>
          <w:rFonts w:ascii="Arial" w:hAnsi="Arial" w:cs="Arial"/>
        </w:rPr>
        <w:t>Stosownie do treści przepisu § 1 Uchwały Nr XLV/600/21 Rady Miejskiej w Wieluniu z dnia</w:t>
      </w:r>
      <w:r w:rsidR="008C6DEA">
        <w:rPr>
          <w:rFonts w:ascii="Arial" w:hAnsi="Arial" w:cs="Arial"/>
        </w:rPr>
        <w:t xml:space="preserve"> </w:t>
      </w:r>
      <w:r w:rsidRPr="003643C1">
        <w:rPr>
          <w:rFonts w:ascii="Arial" w:hAnsi="Arial" w:cs="Arial"/>
        </w:rPr>
        <w:t>9 kwietnia 2021 r. w sprawie zwolnień z podatku od nieruchomości przedsiębiorców, których</w:t>
      </w:r>
      <w:r w:rsidR="008C6DEA">
        <w:rPr>
          <w:rFonts w:ascii="Arial" w:hAnsi="Arial" w:cs="Arial"/>
        </w:rPr>
        <w:t xml:space="preserve"> </w:t>
      </w:r>
      <w:r w:rsidRPr="003643C1">
        <w:rPr>
          <w:rFonts w:ascii="Arial" w:hAnsi="Arial" w:cs="Arial"/>
        </w:rPr>
        <w:t>płynność finansowa uległa pogorszeniu w związku z ponoszeniem negatywnych konsekwencji</w:t>
      </w:r>
      <w:r w:rsidR="008C6DEA">
        <w:rPr>
          <w:rFonts w:ascii="Arial" w:hAnsi="Arial" w:cs="Arial"/>
        </w:rPr>
        <w:t xml:space="preserve"> </w:t>
      </w:r>
      <w:r w:rsidRPr="003643C1">
        <w:rPr>
          <w:rFonts w:ascii="Arial" w:hAnsi="Arial" w:cs="Arial"/>
        </w:rPr>
        <w:t>ekonomicznych z powodu COVID-19 oświadczam, co następuje:</w:t>
      </w:r>
    </w:p>
    <w:p w:rsidR="003643C1" w:rsidRPr="003643C1" w:rsidRDefault="003643C1" w:rsidP="003643C1">
      <w:pPr>
        <w:jc w:val="both"/>
        <w:rPr>
          <w:rFonts w:ascii="Arial" w:hAnsi="Arial" w:cs="Arial"/>
        </w:rPr>
      </w:pPr>
      <w:r w:rsidRPr="003643C1">
        <w:rPr>
          <w:rFonts w:ascii="Arial" w:hAnsi="Arial" w:cs="Arial"/>
        </w:rPr>
        <w:t>1) na dzień 31 grudnia 2019 r. nie znajdowałem/</w:t>
      </w:r>
      <w:proofErr w:type="spellStart"/>
      <w:r w:rsidRPr="003643C1">
        <w:rPr>
          <w:rFonts w:ascii="Arial" w:hAnsi="Arial" w:cs="Arial"/>
        </w:rPr>
        <w:t>am</w:t>
      </w:r>
      <w:proofErr w:type="spellEnd"/>
      <w:r w:rsidRPr="003643C1">
        <w:rPr>
          <w:rFonts w:ascii="Arial" w:hAnsi="Arial" w:cs="Arial"/>
        </w:rPr>
        <w:t xml:space="preserve"> się w trudnej sytuacji w rozumieniu</w:t>
      </w:r>
      <w:r w:rsidR="008C6DEA">
        <w:rPr>
          <w:rFonts w:ascii="Arial" w:hAnsi="Arial" w:cs="Arial"/>
        </w:rPr>
        <w:t xml:space="preserve"> </w:t>
      </w:r>
      <w:r w:rsidRPr="003643C1">
        <w:rPr>
          <w:rFonts w:ascii="Arial" w:hAnsi="Arial" w:cs="Arial"/>
        </w:rPr>
        <w:t>art. 2 pkt 18 Rozporządzenia Komisji (UE) nr 651/2014 z dnia 17 czerwca 2014 r. uznające niektóre</w:t>
      </w:r>
      <w:r w:rsidR="008C6DEA">
        <w:rPr>
          <w:rFonts w:ascii="Arial" w:hAnsi="Arial" w:cs="Arial"/>
        </w:rPr>
        <w:t xml:space="preserve"> </w:t>
      </w:r>
      <w:r w:rsidRPr="003643C1">
        <w:rPr>
          <w:rFonts w:ascii="Arial" w:hAnsi="Arial" w:cs="Arial"/>
        </w:rPr>
        <w:t>rodzaje pomocy za zgodne z rynkiem wewnętrznym w zastosowaniu art. 107 i 108 Traktatu (Dz. U.</w:t>
      </w:r>
      <w:r w:rsidR="008C6DEA">
        <w:rPr>
          <w:rFonts w:ascii="Arial" w:hAnsi="Arial" w:cs="Arial"/>
        </w:rPr>
        <w:t xml:space="preserve"> </w:t>
      </w:r>
      <w:r w:rsidRPr="003643C1">
        <w:rPr>
          <w:rFonts w:ascii="Arial" w:hAnsi="Arial" w:cs="Arial"/>
        </w:rPr>
        <w:t xml:space="preserve">UE. L. z 2014 r. Nr 187, str. 1 z </w:t>
      </w:r>
      <w:proofErr w:type="spellStart"/>
      <w:r w:rsidRPr="003643C1">
        <w:rPr>
          <w:rFonts w:ascii="Arial" w:hAnsi="Arial" w:cs="Arial"/>
        </w:rPr>
        <w:t>późn</w:t>
      </w:r>
      <w:proofErr w:type="spellEnd"/>
      <w:r w:rsidRPr="003643C1">
        <w:rPr>
          <w:rFonts w:ascii="Arial" w:hAnsi="Arial" w:cs="Arial"/>
        </w:rPr>
        <w:t>. zm.),</w:t>
      </w:r>
    </w:p>
    <w:p w:rsidR="003643C1" w:rsidRPr="003643C1" w:rsidRDefault="003643C1" w:rsidP="003643C1">
      <w:pPr>
        <w:jc w:val="both"/>
        <w:rPr>
          <w:rFonts w:ascii="Arial" w:hAnsi="Arial" w:cs="Arial"/>
        </w:rPr>
      </w:pPr>
      <w:r w:rsidRPr="003643C1">
        <w:rPr>
          <w:rFonts w:ascii="Arial" w:hAnsi="Arial" w:cs="Arial"/>
        </w:rPr>
        <w:t>2) na dzień 28.02.2021 r. nie posiadam wobec Gminy Wieluń zaległości z tytułu podatku od</w:t>
      </w:r>
      <w:r w:rsidR="00C27AF8">
        <w:rPr>
          <w:rFonts w:ascii="Arial" w:hAnsi="Arial" w:cs="Arial"/>
        </w:rPr>
        <w:t xml:space="preserve"> </w:t>
      </w:r>
      <w:r w:rsidR="008C6DEA">
        <w:rPr>
          <w:rFonts w:ascii="Arial" w:hAnsi="Arial" w:cs="Arial"/>
        </w:rPr>
        <w:t>n</w:t>
      </w:r>
      <w:r w:rsidRPr="003643C1">
        <w:rPr>
          <w:rFonts w:ascii="Arial" w:hAnsi="Arial" w:cs="Arial"/>
        </w:rPr>
        <w:t>ieruchomości</w:t>
      </w:r>
      <w:r w:rsidR="008C6DEA">
        <w:rPr>
          <w:rFonts w:ascii="Arial" w:hAnsi="Arial" w:cs="Arial"/>
        </w:rPr>
        <w:t>,</w:t>
      </w:r>
    </w:p>
    <w:p w:rsidR="003643C1" w:rsidRPr="003643C1" w:rsidRDefault="003643C1" w:rsidP="003643C1">
      <w:pPr>
        <w:jc w:val="both"/>
        <w:rPr>
          <w:rFonts w:ascii="Arial" w:hAnsi="Arial" w:cs="Arial"/>
        </w:rPr>
      </w:pPr>
      <w:r w:rsidRPr="003643C1">
        <w:rPr>
          <w:rFonts w:ascii="Arial" w:hAnsi="Arial" w:cs="Arial"/>
        </w:rPr>
        <w:t>3) odnotowałem spadek przychodów ze sprzedaży prowadzonej działalności gospodarczej z powodu</w:t>
      </w:r>
      <w:r w:rsidR="008C6DEA">
        <w:rPr>
          <w:rFonts w:ascii="Arial" w:hAnsi="Arial" w:cs="Arial"/>
        </w:rPr>
        <w:t xml:space="preserve"> C</w:t>
      </w:r>
      <w:r w:rsidRPr="003643C1">
        <w:rPr>
          <w:rFonts w:ascii="Arial" w:hAnsi="Arial" w:cs="Arial"/>
        </w:rPr>
        <w:t>OVID19:</w:t>
      </w:r>
    </w:p>
    <w:p w:rsidR="003643C1" w:rsidRPr="003643C1" w:rsidRDefault="003643C1" w:rsidP="003643C1">
      <w:pPr>
        <w:jc w:val="both"/>
        <w:rPr>
          <w:rFonts w:ascii="Arial" w:hAnsi="Arial" w:cs="Arial"/>
        </w:rPr>
      </w:pPr>
      <w:r w:rsidRPr="003643C1">
        <w:rPr>
          <w:rFonts w:ascii="Arial" w:hAnsi="Arial" w:cs="Arial"/>
        </w:rPr>
        <w:t>(</w:t>
      </w:r>
      <w:r w:rsidRPr="008C6DEA">
        <w:rPr>
          <w:rFonts w:ascii="Arial" w:hAnsi="Arial" w:cs="Arial"/>
          <w:i/>
        </w:rPr>
        <w:t>zaznaczyć X odpowiedni kwadrat</w:t>
      </w:r>
      <w:r w:rsidRPr="003643C1">
        <w:rPr>
          <w:rFonts w:ascii="Arial" w:hAnsi="Arial" w:cs="Arial"/>
        </w:rPr>
        <w:t>)</w:t>
      </w:r>
    </w:p>
    <w:p w:rsidR="003643C1" w:rsidRPr="003643C1" w:rsidRDefault="003643C1" w:rsidP="003643C1">
      <w:pPr>
        <w:jc w:val="both"/>
        <w:rPr>
          <w:rFonts w:ascii="Arial" w:hAnsi="Arial" w:cs="Arial"/>
        </w:rPr>
      </w:pPr>
      <w:r w:rsidRPr="003643C1">
        <w:rPr>
          <w:rFonts w:ascii="Arial" w:hAnsi="Arial" w:cs="Arial"/>
        </w:rPr>
        <w:t>□ o 25%-50% - obliczony jako stosunek łącznych przychodów ze sprzedaży w miesiącach:</w:t>
      </w:r>
      <w:r w:rsidR="008C6DEA">
        <w:rPr>
          <w:rFonts w:ascii="Arial" w:hAnsi="Arial" w:cs="Arial"/>
        </w:rPr>
        <w:t xml:space="preserve"> </w:t>
      </w:r>
      <w:r w:rsidRPr="003643C1">
        <w:rPr>
          <w:rFonts w:ascii="Arial" w:hAnsi="Arial" w:cs="Arial"/>
        </w:rPr>
        <w:t>kwiecień - maj 2021 r., w porównaniu do łącznych przychodów ze sprzedaży z analogicznych</w:t>
      </w:r>
      <w:r w:rsidR="008C6DEA">
        <w:rPr>
          <w:rFonts w:ascii="Arial" w:hAnsi="Arial" w:cs="Arial"/>
        </w:rPr>
        <w:t xml:space="preserve"> </w:t>
      </w:r>
      <w:r w:rsidRPr="003643C1">
        <w:rPr>
          <w:rFonts w:ascii="Arial" w:hAnsi="Arial" w:cs="Arial"/>
        </w:rPr>
        <w:t>2 kolejnych miesięcy kalendarzowych roku 2019 ; za miesiąc uważa się także 30 kolejno po sobie</w:t>
      </w:r>
      <w:r>
        <w:rPr>
          <w:rFonts w:ascii="Arial" w:hAnsi="Arial" w:cs="Arial"/>
        </w:rPr>
        <w:t xml:space="preserve"> </w:t>
      </w:r>
      <w:r w:rsidRPr="003643C1">
        <w:rPr>
          <w:rFonts w:ascii="Arial" w:hAnsi="Arial" w:cs="Arial"/>
        </w:rPr>
        <w:t>następujących dni kalendarzowych, w przypadku gdy dwumiesięczny okres porównawczy</w:t>
      </w:r>
      <w:r>
        <w:rPr>
          <w:rFonts w:ascii="Arial" w:hAnsi="Arial" w:cs="Arial"/>
        </w:rPr>
        <w:t xml:space="preserve"> </w:t>
      </w:r>
      <w:r w:rsidRPr="003643C1">
        <w:rPr>
          <w:rFonts w:ascii="Arial" w:hAnsi="Arial" w:cs="Arial"/>
        </w:rPr>
        <w:t>rozpoczyna się w trakcie miesiąca kalendarzowego, to jest w dniu innym niż pierwszy dzień</w:t>
      </w:r>
      <w:r>
        <w:rPr>
          <w:rFonts w:ascii="Arial" w:hAnsi="Arial" w:cs="Arial"/>
        </w:rPr>
        <w:t xml:space="preserve"> </w:t>
      </w:r>
      <w:r w:rsidRPr="003643C1">
        <w:rPr>
          <w:rFonts w:ascii="Arial" w:hAnsi="Arial" w:cs="Arial"/>
        </w:rPr>
        <w:t>danego miesiąca kalendarzowego (osoby fizyczne prowadzące działalność gospodarczą);</w:t>
      </w:r>
    </w:p>
    <w:p w:rsidR="003643C1" w:rsidRPr="003643C1" w:rsidRDefault="003643C1" w:rsidP="003643C1">
      <w:pPr>
        <w:jc w:val="both"/>
        <w:rPr>
          <w:rFonts w:ascii="Arial" w:hAnsi="Arial" w:cs="Arial"/>
        </w:rPr>
      </w:pPr>
      <w:r w:rsidRPr="003643C1">
        <w:rPr>
          <w:rFonts w:ascii="Arial" w:hAnsi="Arial" w:cs="Arial"/>
        </w:rPr>
        <w:t>□ powyżej 50% - obliczony jako stosunek łącznych przychodów ze sprzedaży w miesiącach</w:t>
      </w:r>
      <w:r w:rsidR="008C6DEA">
        <w:rPr>
          <w:rFonts w:ascii="Arial" w:hAnsi="Arial" w:cs="Arial"/>
        </w:rPr>
        <w:t xml:space="preserve"> </w:t>
      </w:r>
      <w:r w:rsidRPr="003643C1">
        <w:rPr>
          <w:rFonts w:ascii="Arial" w:hAnsi="Arial" w:cs="Arial"/>
        </w:rPr>
        <w:t>kwiecień - maj 2021 r., w porównaniu do łącznych przychodów ze sprzedaży z analogicznych</w:t>
      </w:r>
      <w:r w:rsidR="008C6DEA">
        <w:rPr>
          <w:rFonts w:ascii="Arial" w:hAnsi="Arial" w:cs="Arial"/>
        </w:rPr>
        <w:t xml:space="preserve"> </w:t>
      </w:r>
      <w:r w:rsidRPr="003643C1">
        <w:rPr>
          <w:rFonts w:ascii="Arial" w:hAnsi="Arial" w:cs="Arial"/>
        </w:rPr>
        <w:t>2 kolejnych miesięcy kalendarzowych roku 2019; za miesiąc uważa się także 30 kolejno po sobie</w:t>
      </w:r>
      <w:r>
        <w:rPr>
          <w:rFonts w:ascii="Arial" w:hAnsi="Arial" w:cs="Arial"/>
        </w:rPr>
        <w:t xml:space="preserve"> </w:t>
      </w:r>
      <w:r w:rsidRPr="003643C1">
        <w:rPr>
          <w:rFonts w:ascii="Arial" w:hAnsi="Arial" w:cs="Arial"/>
        </w:rPr>
        <w:t>następujących dni kalendarzowych, w przypadku gdy dwumiesięczny okres porównawczy</w:t>
      </w:r>
      <w:r>
        <w:rPr>
          <w:rFonts w:ascii="Arial" w:hAnsi="Arial" w:cs="Arial"/>
        </w:rPr>
        <w:t xml:space="preserve"> </w:t>
      </w:r>
      <w:r w:rsidRPr="003643C1">
        <w:rPr>
          <w:rFonts w:ascii="Arial" w:hAnsi="Arial" w:cs="Arial"/>
        </w:rPr>
        <w:t>rozpoczyna się w trakcie miesiąca kalendarzowego, to jest w dniu innym niż pierwszy dzień</w:t>
      </w:r>
      <w:r>
        <w:rPr>
          <w:rFonts w:ascii="Arial" w:hAnsi="Arial" w:cs="Arial"/>
        </w:rPr>
        <w:t xml:space="preserve"> </w:t>
      </w:r>
      <w:r w:rsidRPr="003643C1">
        <w:rPr>
          <w:rFonts w:ascii="Arial" w:hAnsi="Arial" w:cs="Arial"/>
        </w:rPr>
        <w:t>danego miesiąca kalendarzowego (osoby fizyczne prowadzące działalność gospodarczą);</w:t>
      </w:r>
    </w:p>
    <w:p w:rsidR="003643C1" w:rsidRPr="003643C1" w:rsidRDefault="003643C1" w:rsidP="003643C1">
      <w:pPr>
        <w:jc w:val="both"/>
        <w:rPr>
          <w:rFonts w:ascii="Arial" w:hAnsi="Arial" w:cs="Arial"/>
        </w:rPr>
      </w:pPr>
      <w:r w:rsidRPr="003643C1">
        <w:rPr>
          <w:rFonts w:ascii="Arial" w:hAnsi="Arial" w:cs="Arial"/>
        </w:rPr>
        <w:t>□ o 25%-50% - obliczony jako stosunek przychodów ze sprzedaży w miesiącu w którym</w:t>
      </w:r>
      <w:r w:rsidR="008C6DEA">
        <w:rPr>
          <w:rFonts w:ascii="Arial" w:hAnsi="Arial" w:cs="Arial"/>
        </w:rPr>
        <w:t xml:space="preserve"> </w:t>
      </w:r>
      <w:r w:rsidRPr="003643C1">
        <w:rPr>
          <w:rFonts w:ascii="Arial" w:hAnsi="Arial" w:cs="Arial"/>
        </w:rPr>
        <w:t>przypada termin płatność podatku do analogicznego miesiąca roku 2019 (osoby prawne, jednostek</w:t>
      </w:r>
      <w:r>
        <w:rPr>
          <w:rFonts w:ascii="Arial" w:hAnsi="Arial" w:cs="Arial"/>
        </w:rPr>
        <w:t xml:space="preserve"> </w:t>
      </w:r>
      <w:r w:rsidRPr="003643C1">
        <w:rPr>
          <w:rFonts w:ascii="Arial" w:hAnsi="Arial" w:cs="Arial"/>
        </w:rPr>
        <w:t>organizacyjnych oraz spółek niemających osobowości prawnej);</w:t>
      </w:r>
    </w:p>
    <w:p w:rsidR="003643C1" w:rsidRPr="003643C1" w:rsidRDefault="003643C1" w:rsidP="003643C1">
      <w:pPr>
        <w:jc w:val="both"/>
        <w:rPr>
          <w:rFonts w:ascii="Arial" w:hAnsi="Arial" w:cs="Arial"/>
        </w:rPr>
      </w:pPr>
      <w:r w:rsidRPr="003643C1">
        <w:rPr>
          <w:rFonts w:ascii="Arial" w:hAnsi="Arial" w:cs="Arial"/>
        </w:rPr>
        <w:t>□ powyżej 50% - obliczony jako stosunek przychodów ze sprzedaży w miesiącu, w którym</w:t>
      </w:r>
      <w:r>
        <w:rPr>
          <w:rFonts w:ascii="Arial" w:hAnsi="Arial" w:cs="Arial"/>
        </w:rPr>
        <w:t xml:space="preserve"> </w:t>
      </w:r>
      <w:r w:rsidRPr="003643C1">
        <w:rPr>
          <w:rFonts w:ascii="Arial" w:hAnsi="Arial" w:cs="Arial"/>
        </w:rPr>
        <w:t>przypada termin płatności podatku do analogicznego miesiąca roku 2019 (osoby prawne, jednostek</w:t>
      </w:r>
      <w:r>
        <w:rPr>
          <w:rFonts w:ascii="Arial" w:hAnsi="Arial" w:cs="Arial"/>
        </w:rPr>
        <w:t xml:space="preserve"> </w:t>
      </w:r>
      <w:r w:rsidRPr="003643C1">
        <w:rPr>
          <w:rFonts w:ascii="Arial" w:hAnsi="Arial" w:cs="Arial"/>
        </w:rPr>
        <w:t>organizacyjnych oraz spółek niemających osobowości prawnej);</w:t>
      </w:r>
    </w:p>
    <w:p w:rsidR="003643C1" w:rsidRPr="003643C1" w:rsidRDefault="003643C1" w:rsidP="003643C1">
      <w:pPr>
        <w:jc w:val="both"/>
        <w:rPr>
          <w:rFonts w:ascii="Arial" w:hAnsi="Arial" w:cs="Arial"/>
        </w:rPr>
      </w:pPr>
      <w:r w:rsidRPr="003643C1">
        <w:rPr>
          <w:rFonts w:ascii="Arial" w:hAnsi="Arial" w:cs="Arial"/>
        </w:rPr>
        <w:t>□ o 25%-50% - obliczany jako stosunek przychodów ze sprzedaży w miesiącu, w którym</w:t>
      </w:r>
      <w:r>
        <w:rPr>
          <w:rFonts w:ascii="Arial" w:hAnsi="Arial" w:cs="Arial"/>
        </w:rPr>
        <w:t xml:space="preserve"> </w:t>
      </w:r>
      <w:r w:rsidRPr="003643C1">
        <w:rPr>
          <w:rFonts w:ascii="Arial" w:hAnsi="Arial" w:cs="Arial"/>
        </w:rPr>
        <w:t>przypada termin płatności podatku w porównaniu do przychodów ze sprzedaży z dowolnego</w:t>
      </w:r>
      <w:r>
        <w:rPr>
          <w:rFonts w:ascii="Arial" w:hAnsi="Arial" w:cs="Arial"/>
        </w:rPr>
        <w:t xml:space="preserve"> </w:t>
      </w:r>
      <w:r w:rsidRPr="003643C1">
        <w:rPr>
          <w:rFonts w:ascii="Arial" w:hAnsi="Arial" w:cs="Arial"/>
        </w:rPr>
        <w:t>miesiąca kalendarzowego 2020 r. lub dowolnego miesiąca z pierwszego kwartału 2021r.(osoby</w:t>
      </w:r>
      <w:r>
        <w:rPr>
          <w:rFonts w:ascii="Arial" w:hAnsi="Arial" w:cs="Arial"/>
        </w:rPr>
        <w:t xml:space="preserve"> </w:t>
      </w:r>
      <w:r w:rsidRPr="003643C1">
        <w:rPr>
          <w:rFonts w:ascii="Arial" w:hAnsi="Arial" w:cs="Arial"/>
        </w:rPr>
        <w:t>prawne, jednostek organizacyjnych oraz spółek niemających osobowości prawnej);</w:t>
      </w:r>
    </w:p>
    <w:p w:rsidR="003643C1" w:rsidRPr="003643C1" w:rsidRDefault="003643C1" w:rsidP="003643C1">
      <w:pPr>
        <w:jc w:val="both"/>
        <w:rPr>
          <w:rFonts w:ascii="Arial" w:hAnsi="Arial" w:cs="Arial"/>
        </w:rPr>
      </w:pPr>
      <w:r w:rsidRPr="003643C1">
        <w:rPr>
          <w:rFonts w:ascii="Arial" w:hAnsi="Arial" w:cs="Arial"/>
        </w:rPr>
        <w:lastRenderedPageBreak/>
        <w:t>□ powyżej 50% - obliczany jako stosunek przychodów ze sprzedaży w miesiącu, w którym</w:t>
      </w:r>
      <w:r w:rsidR="008C6DEA">
        <w:rPr>
          <w:rFonts w:ascii="Arial" w:hAnsi="Arial" w:cs="Arial"/>
        </w:rPr>
        <w:t xml:space="preserve"> </w:t>
      </w:r>
      <w:r w:rsidRPr="003643C1">
        <w:rPr>
          <w:rFonts w:ascii="Arial" w:hAnsi="Arial" w:cs="Arial"/>
        </w:rPr>
        <w:t>przypada termin płatności podatku w porównaniu do przychodów ze sprzedaży z dowolnego</w:t>
      </w:r>
      <w:r w:rsidR="008C6DEA">
        <w:rPr>
          <w:rFonts w:ascii="Arial" w:hAnsi="Arial" w:cs="Arial"/>
        </w:rPr>
        <w:t xml:space="preserve"> </w:t>
      </w:r>
      <w:r w:rsidRPr="003643C1">
        <w:rPr>
          <w:rFonts w:ascii="Arial" w:hAnsi="Arial" w:cs="Arial"/>
        </w:rPr>
        <w:t>miesiąca kalendarzowego 2020 r. lub dowolnego miesiąca z pierwszego kwartału 2021r. (osoby</w:t>
      </w:r>
      <w:r w:rsidR="008C6DEA">
        <w:rPr>
          <w:rFonts w:ascii="Arial" w:hAnsi="Arial" w:cs="Arial"/>
        </w:rPr>
        <w:t xml:space="preserve"> </w:t>
      </w:r>
      <w:r w:rsidRPr="003643C1">
        <w:rPr>
          <w:rFonts w:ascii="Arial" w:hAnsi="Arial" w:cs="Arial"/>
        </w:rPr>
        <w:t>prawne, jednostek organizacyjnych oraz spółek niemających osobowości prawnej);</w:t>
      </w:r>
    </w:p>
    <w:p w:rsidR="004223D5" w:rsidRDefault="003643C1" w:rsidP="003643C1">
      <w:pPr>
        <w:jc w:val="both"/>
        <w:rPr>
          <w:rFonts w:ascii="Arial" w:hAnsi="Arial" w:cs="Arial"/>
        </w:rPr>
      </w:pPr>
      <w:r w:rsidRPr="003643C1">
        <w:rPr>
          <w:rFonts w:ascii="Arial" w:hAnsi="Arial" w:cs="Arial"/>
        </w:rPr>
        <w:t>□ o 25%-50% - obliczony jako stosunek przychodów ze sprzedaży za pierwszy kwartał 2021 r.</w:t>
      </w:r>
      <w:r w:rsidR="008C6DEA">
        <w:rPr>
          <w:rFonts w:ascii="Arial" w:hAnsi="Arial" w:cs="Arial"/>
        </w:rPr>
        <w:t xml:space="preserve"> </w:t>
      </w:r>
      <w:r w:rsidRPr="003643C1">
        <w:rPr>
          <w:rFonts w:ascii="Arial" w:hAnsi="Arial" w:cs="Arial"/>
        </w:rPr>
        <w:t>w stosunku do wybranego kwartału roku 2020 (osoby fizyczne prowadzące działalność</w:t>
      </w:r>
      <w:r w:rsidR="004223D5">
        <w:rPr>
          <w:rFonts w:ascii="Arial" w:hAnsi="Arial" w:cs="Arial"/>
        </w:rPr>
        <w:t xml:space="preserve"> gospodarczą),</w:t>
      </w:r>
    </w:p>
    <w:p w:rsidR="003643C1" w:rsidRPr="003643C1" w:rsidRDefault="008C6DEA" w:rsidP="003643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643C1" w:rsidRPr="003643C1">
        <w:rPr>
          <w:rFonts w:ascii="Arial" w:hAnsi="Arial" w:cs="Arial"/>
        </w:rPr>
        <w:t>□ powyżej 50% - obliczony jako stosunek przychodów ze sprzedaży za pierwszy kwartał 2021 r.</w:t>
      </w:r>
      <w:r w:rsidR="004223D5">
        <w:rPr>
          <w:rFonts w:ascii="Arial" w:hAnsi="Arial" w:cs="Arial"/>
        </w:rPr>
        <w:t xml:space="preserve"> </w:t>
      </w:r>
      <w:r w:rsidR="003643C1" w:rsidRPr="003643C1">
        <w:rPr>
          <w:rFonts w:ascii="Arial" w:hAnsi="Arial" w:cs="Arial"/>
        </w:rPr>
        <w:t>w stosunku do wybranego kwartału roku 2020 (osoby fizyczne prowadzące działalność</w:t>
      </w:r>
      <w:r>
        <w:rPr>
          <w:rFonts w:ascii="Arial" w:hAnsi="Arial" w:cs="Arial"/>
        </w:rPr>
        <w:t xml:space="preserve"> </w:t>
      </w:r>
      <w:r w:rsidR="003643C1" w:rsidRPr="003643C1">
        <w:rPr>
          <w:rFonts w:ascii="Arial" w:hAnsi="Arial" w:cs="Arial"/>
        </w:rPr>
        <w:t>gospodarczą).</w:t>
      </w:r>
    </w:p>
    <w:p w:rsidR="003643C1" w:rsidRDefault="003643C1" w:rsidP="003643C1">
      <w:pPr>
        <w:jc w:val="both"/>
        <w:rPr>
          <w:rFonts w:ascii="Arial" w:hAnsi="Arial" w:cs="Arial"/>
        </w:rPr>
      </w:pPr>
      <w:r w:rsidRPr="003643C1">
        <w:rPr>
          <w:rFonts w:ascii="Arial" w:hAnsi="Arial" w:cs="Arial"/>
        </w:rPr>
        <w:t>Oświadczenia powinny zostać podpisane przez osobę zobowiązaną do wniesienia należności</w:t>
      </w:r>
      <w:r w:rsidR="008C6DEA">
        <w:rPr>
          <w:rFonts w:ascii="Arial" w:hAnsi="Arial" w:cs="Arial"/>
        </w:rPr>
        <w:t xml:space="preserve"> </w:t>
      </w:r>
      <w:r w:rsidRPr="003643C1">
        <w:rPr>
          <w:rFonts w:ascii="Arial" w:hAnsi="Arial" w:cs="Arial"/>
        </w:rPr>
        <w:t>w przypadku osób fizycznych prowadzących działalność gospodarczą, osoby uprawnione</w:t>
      </w:r>
      <w:r w:rsidR="008C6DEA">
        <w:rPr>
          <w:rFonts w:ascii="Arial" w:hAnsi="Arial" w:cs="Arial"/>
        </w:rPr>
        <w:t xml:space="preserve"> </w:t>
      </w:r>
      <w:r w:rsidRPr="003643C1">
        <w:rPr>
          <w:rFonts w:ascii="Arial" w:hAnsi="Arial" w:cs="Arial"/>
        </w:rPr>
        <w:t>doskładania oświadczeń woli zgodnie z reprezentacją wskazaną w KRS w przypadku osób</w:t>
      </w:r>
      <w:r w:rsidR="008C6DEA">
        <w:rPr>
          <w:rFonts w:ascii="Arial" w:hAnsi="Arial" w:cs="Arial"/>
        </w:rPr>
        <w:t xml:space="preserve"> </w:t>
      </w:r>
      <w:r w:rsidRPr="003643C1">
        <w:rPr>
          <w:rFonts w:ascii="Arial" w:hAnsi="Arial" w:cs="Arial"/>
        </w:rPr>
        <w:t>prawnych lub przez pełnomocnika Strony.</w:t>
      </w:r>
    </w:p>
    <w:p w:rsidR="008C6DEA" w:rsidRDefault="008C6DEA" w:rsidP="003643C1">
      <w:pPr>
        <w:jc w:val="both"/>
        <w:rPr>
          <w:rFonts w:ascii="Arial" w:hAnsi="Arial" w:cs="Arial"/>
        </w:rPr>
      </w:pPr>
    </w:p>
    <w:p w:rsidR="008C6DEA" w:rsidRDefault="008C6DEA" w:rsidP="003643C1">
      <w:pPr>
        <w:jc w:val="both"/>
        <w:rPr>
          <w:rFonts w:ascii="Arial" w:hAnsi="Arial" w:cs="Arial"/>
        </w:rPr>
      </w:pPr>
    </w:p>
    <w:p w:rsidR="00150A9B" w:rsidRDefault="00150A9B" w:rsidP="003643C1">
      <w:pPr>
        <w:jc w:val="both"/>
        <w:rPr>
          <w:rFonts w:ascii="Arial" w:hAnsi="Arial" w:cs="Arial"/>
        </w:rPr>
      </w:pPr>
    </w:p>
    <w:p w:rsidR="00150A9B" w:rsidRDefault="00150A9B" w:rsidP="003643C1">
      <w:pPr>
        <w:jc w:val="both"/>
        <w:rPr>
          <w:rFonts w:ascii="Arial" w:hAnsi="Arial" w:cs="Arial"/>
        </w:rPr>
      </w:pPr>
    </w:p>
    <w:p w:rsidR="008C6DEA" w:rsidRPr="003643C1" w:rsidRDefault="008C6DEA" w:rsidP="003643C1">
      <w:pPr>
        <w:jc w:val="both"/>
        <w:rPr>
          <w:rFonts w:ascii="Arial" w:hAnsi="Arial" w:cs="Arial"/>
        </w:rPr>
      </w:pPr>
    </w:p>
    <w:p w:rsidR="003643C1" w:rsidRPr="003643C1" w:rsidRDefault="003643C1" w:rsidP="003643C1">
      <w:pPr>
        <w:jc w:val="both"/>
        <w:rPr>
          <w:rFonts w:ascii="Arial" w:hAnsi="Arial" w:cs="Arial"/>
        </w:rPr>
      </w:pPr>
      <w:r w:rsidRPr="003643C1">
        <w:rPr>
          <w:rFonts w:ascii="Arial" w:hAnsi="Arial" w:cs="Arial"/>
        </w:rPr>
        <w:t>...........................................................................................................................................</w:t>
      </w:r>
    </w:p>
    <w:p w:rsidR="003643C1" w:rsidRPr="003643C1" w:rsidRDefault="003643C1" w:rsidP="003643C1">
      <w:pPr>
        <w:jc w:val="both"/>
        <w:rPr>
          <w:rFonts w:ascii="Arial" w:hAnsi="Arial" w:cs="Arial"/>
        </w:rPr>
      </w:pPr>
      <w:r w:rsidRPr="003643C1">
        <w:rPr>
          <w:rFonts w:ascii="Arial" w:hAnsi="Arial" w:cs="Arial"/>
        </w:rPr>
        <w:t xml:space="preserve">Data </w:t>
      </w:r>
      <w:r w:rsidR="00BA2AB2">
        <w:rPr>
          <w:rFonts w:ascii="Arial" w:hAnsi="Arial" w:cs="Arial"/>
        </w:rPr>
        <w:t xml:space="preserve">                                                                                       </w:t>
      </w:r>
      <w:r w:rsidRPr="003643C1">
        <w:rPr>
          <w:rFonts w:ascii="Arial" w:hAnsi="Arial" w:cs="Arial"/>
        </w:rPr>
        <w:t>Podpis</w:t>
      </w:r>
      <w:bookmarkStart w:id="0" w:name="_GoBack"/>
      <w:bookmarkEnd w:id="0"/>
    </w:p>
    <w:sectPr w:rsidR="003643C1" w:rsidRPr="00364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C1"/>
    <w:rsid w:val="00150A9B"/>
    <w:rsid w:val="00206D1C"/>
    <w:rsid w:val="003643C1"/>
    <w:rsid w:val="004223D5"/>
    <w:rsid w:val="008C6DEA"/>
    <w:rsid w:val="00A73535"/>
    <w:rsid w:val="00BA2AB2"/>
    <w:rsid w:val="00C2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6580E-88CC-48F2-B36D-8ABA58E3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2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Menc</dc:creator>
  <cp:keywords/>
  <dc:description/>
  <cp:lastModifiedBy>Ryszard Menc</cp:lastModifiedBy>
  <cp:revision>7</cp:revision>
  <cp:lastPrinted>2021-04-19T12:17:00Z</cp:lastPrinted>
  <dcterms:created xsi:type="dcterms:W3CDTF">2021-04-19T12:13:00Z</dcterms:created>
  <dcterms:modified xsi:type="dcterms:W3CDTF">2021-04-19T12:37:00Z</dcterms:modified>
</cp:coreProperties>
</file>