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77D" w:rsidRDefault="0041577D" w:rsidP="0041577D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KLAUZULA INFORMACYJNA O PRZETWARZANIU DANYCH.</w:t>
      </w:r>
    </w:p>
    <w:p w:rsidR="0041577D" w:rsidRDefault="0041577D" w:rsidP="004157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13 ust. 1 i 2 ogólnego rozporządzenia o ochronie danych osobowych z dnia 27 kwietnia 2016 r. (Dz. Urz. UE z 2016 r. Nr 119) informuję, że:</w:t>
      </w:r>
    </w:p>
    <w:p w:rsidR="0041577D" w:rsidRDefault="0041577D" w:rsidP="0041577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Pani/Pana danych osobowych jest Burmistrz Wielunia z siedzibą w Wieluniu, Pl. Kazimierza Wielkiego 1, 98-300 Wieluń.</w:t>
      </w:r>
    </w:p>
    <w:p w:rsidR="0041577D" w:rsidRDefault="0041577D" w:rsidP="0041577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kontaktowe inspektora ochrony danych: </w:t>
      </w:r>
      <w:hyperlink r:id="rId5" w:history="1">
        <w:r>
          <w:rPr>
            <w:rStyle w:val="Hipercze"/>
            <w:rFonts w:ascii="Arial" w:hAnsi="Arial" w:cs="Arial"/>
            <w:sz w:val="20"/>
            <w:szCs w:val="20"/>
          </w:rPr>
          <w:t>iod@um.wielun.pl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41577D" w:rsidRDefault="0041577D" w:rsidP="0041577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przetwarzane będą w celu uaktualnienia danych do celów podatkowych na podstawie Art. 6 ust. 1 lit. c ogólnego rozporządzenia o ochronie danych osobowych z dnia 27 kwietnia 2016 r., oraz ustawy z dnia 10 marca 2006 r. o zwrocie podatku akcyzowego zawartego w cenie oleju napędowego wykorzystywanego do produkcji rolnej.</w:t>
      </w:r>
    </w:p>
    <w:p w:rsidR="0041577D" w:rsidRDefault="0041577D" w:rsidP="0041577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Odbiorcami Pani/Pana danych osobowych będą wyłącznie podmioty uprawnione do uzyskania danych osobowych na podstawie przepisów prawa – ustawy z dnia 10 marca 2006 r. o zwrocie podatku akcyzowego zawartego w cenie oleju napędowego wykorzystywanego do produkcji rolnej.</w:t>
      </w:r>
    </w:p>
    <w:p w:rsidR="0041577D" w:rsidRDefault="0041577D" w:rsidP="0041577D">
      <w:pPr>
        <w:numPr>
          <w:ilvl w:val="0"/>
          <w:numId w:val="1"/>
        </w:numPr>
        <w:tabs>
          <w:tab w:val="num" w:pos="36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przechowywane będą przez okres 10 lat wynikający z kategorii archiwalnej „B10” oznaczonej dla tego rodzaju spraw w Rozporządzeniu Prezesa Rady Ministrów z dnia 18.01.2011 r. w sprawie instrukcji kancelaryjnej, jednolitych rzeczowych wykazów akt oraz w sprawie organizacji i zakresu działania archiwów zakładowych.</w:t>
      </w:r>
    </w:p>
    <w:p w:rsidR="0041577D" w:rsidRDefault="0041577D" w:rsidP="0041577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Pani/Panu prawo dostępu do treści swoich danych, prawo do sprostowania danych, prawo do usunięcia danych, prawo do ograniczenia przetwarzania danych, prawo do przenoszenia danych, prawo wniesienia sprzeciwu wobec przetwarzania danych.</w:t>
      </w:r>
    </w:p>
    <w:p w:rsidR="0041577D" w:rsidRDefault="0041577D" w:rsidP="0041577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 Pani/Pan prawo wniesienia skargi do Prezesa Urzędu Ochrony Danych Osobowych.</w:t>
      </w:r>
    </w:p>
    <w:p w:rsidR="0041577D" w:rsidRDefault="0041577D" w:rsidP="0041577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danych osobowych jest obligatoryjne na mocy przepisu prawa -  ustawy z dnia 10 marca 2006 r. o zwrocie podatku akcyzowego zawartego w cenie oleju napędowego wykorzystywanego do produkcji rolnej.</w:t>
      </w:r>
    </w:p>
    <w:p w:rsidR="0041577D" w:rsidRDefault="0041577D" w:rsidP="0041577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nie będą przetwarzane w sposób zautomatyzowany w tym również w formie profilowania.</w:t>
      </w:r>
    </w:p>
    <w:p w:rsidR="0041577D" w:rsidRDefault="0041577D" w:rsidP="0041577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B7BA6" w:rsidRDefault="008B7BA6">
      <w:bookmarkStart w:id="0" w:name="_GoBack"/>
      <w:bookmarkEnd w:id="0"/>
    </w:p>
    <w:sectPr w:rsidR="008B7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94A24"/>
    <w:multiLevelType w:val="hybridMultilevel"/>
    <w:tmpl w:val="60D66C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7D"/>
    <w:rsid w:val="0041577D"/>
    <w:rsid w:val="008B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08579-BA52-4152-9688-D9014348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7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4157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Menc</dc:creator>
  <cp:keywords/>
  <dc:description/>
  <cp:lastModifiedBy>Ryszard Menc</cp:lastModifiedBy>
  <cp:revision>1</cp:revision>
  <dcterms:created xsi:type="dcterms:W3CDTF">2021-02-19T09:50:00Z</dcterms:created>
  <dcterms:modified xsi:type="dcterms:W3CDTF">2021-02-19T09:51:00Z</dcterms:modified>
</cp:coreProperties>
</file>