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7E59B" w14:textId="3C5A06FF" w:rsidR="00C72FAE" w:rsidRDefault="002741C7" w:rsidP="00C72FAE">
      <w:pPr>
        <w:spacing w:after="0"/>
        <w:jc w:val="right"/>
        <w:rPr>
          <w:b/>
          <w:sz w:val="24"/>
        </w:rPr>
      </w:pPr>
      <w:bookmarkStart w:id="0" w:name="_Toc366825673"/>
      <w:bookmarkStart w:id="1" w:name="__RefHeading__162_621271998"/>
      <w:r>
        <w:rPr>
          <w:b/>
          <w:sz w:val="24"/>
        </w:rPr>
        <w:t>Załącznik nr 21</w:t>
      </w:r>
      <w:r w:rsidR="00C72FAE">
        <w:rPr>
          <w:b/>
          <w:sz w:val="24"/>
        </w:rPr>
        <w:t xml:space="preserve"> do SIWZ</w:t>
      </w:r>
    </w:p>
    <w:p w14:paraId="5E10217B" w14:textId="77777777" w:rsidR="00C72FAE" w:rsidRDefault="00C72FAE" w:rsidP="0009484C">
      <w:pPr>
        <w:spacing w:after="0"/>
        <w:jc w:val="center"/>
        <w:rPr>
          <w:b/>
          <w:sz w:val="24"/>
        </w:rPr>
      </w:pPr>
    </w:p>
    <w:p w14:paraId="2BE1520A" w14:textId="77777777" w:rsidR="00C72FAE" w:rsidRDefault="00C72FAE" w:rsidP="0009484C">
      <w:pPr>
        <w:spacing w:after="0"/>
        <w:jc w:val="center"/>
        <w:rPr>
          <w:b/>
          <w:sz w:val="24"/>
        </w:rPr>
      </w:pPr>
    </w:p>
    <w:p w14:paraId="5BD86BA7" w14:textId="15932C56" w:rsidR="0009484C" w:rsidRDefault="005D7191" w:rsidP="000948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OPIS PRZEDMIOTU ZAMÓWIENIA</w:t>
      </w:r>
    </w:p>
    <w:p w14:paraId="18A6DE15" w14:textId="77777777" w:rsidR="0009484C" w:rsidRDefault="0009484C" w:rsidP="005D1CBA">
      <w:pPr>
        <w:spacing w:after="0"/>
        <w:rPr>
          <w:b/>
          <w:sz w:val="24"/>
        </w:rPr>
      </w:pPr>
    </w:p>
    <w:p w14:paraId="54A27B22" w14:textId="77777777" w:rsidR="0009484C" w:rsidRDefault="0009484C" w:rsidP="005D1CBA">
      <w:pPr>
        <w:spacing w:after="0"/>
        <w:rPr>
          <w:b/>
          <w:sz w:val="24"/>
        </w:rPr>
      </w:pPr>
    </w:p>
    <w:p w14:paraId="785AA755" w14:textId="77777777" w:rsidR="0009484C" w:rsidRDefault="0009484C" w:rsidP="005D1CBA">
      <w:pPr>
        <w:spacing w:after="0"/>
        <w:rPr>
          <w:b/>
          <w:sz w:val="24"/>
        </w:rPr>
      </w:pPr>
    </w:p>
    <w:p w14:paraId="48D25BDE" w14:textId="77777777" w:rsidR="0009484C" w:rsidRDefault="0009484C" w:rsidP="005D1CBA">
      <w:pPr>
        <w:spacing w:after="0"/>
        <w:rPr>
          <w:b/>
          <w:sz w:val="24"/>
        </w:rPr>
      </w:pPr>
    </w:p>
    <w:p w14:paraId="491B3461" w14:textId="77777777" w:rsidR="0009484C" w:rsidRDefault="0009484C" w:rsidP="005D1CBA">
      <w:pPr>
        <w:spacing w:after="0"/>
        <w:rPr>
          <w:b/>
          <w:sz w:val="24"/>
        </w:rPr>
      </w:pPr>
    </w:p>
    <w:p w14:paraId="33B55A2F" w14:textId="77777777" w:rsidR="0009484C" w:rsidRDefault="0009484C" w:rsidP="005D1CBA">
      <w:pPr>
        <w:spacing w:after="0"/>
        <w:rPr>
          <w:b/>
          <w:sz w:val="24"/>
        </w:rPr>
      </w:pPr>
    </w:p>
    <w:p w14:paraId="4F519AF5" w14:textId="51994252" w:rsidR="005D1CBA" w:rsidRPr="00A12B8D" w:rsidRDefault="007549AB" w:rsidP="005D1CBA">
      <w:pPr>
        <w:spacing w:after="0"/>
        <w:rPr>
          <w:b/>
          <w:sz w:val="24"/>
        </w:rPr>
      </w:pPr>
      <w:r>
        <w:rPr>
          <w:b/>
          <w:sz w:val="24"/>
        </w:rPr>
        <w:t>Opis</w:t>
      </w:r>
      <w:r w:rsidR="005D1CBA" w:rsidRPr="004239DB">
        <w:rPr>
          <w:b/>
          <w:sz w:val="24"/>
        </w:rPr>
        <w:t xml:space="preserve"> </w:t>
      </w:r>
      <w:r w:rsidR="004239DB" w:rsidRPr="004239DB">
        <w:rPr>
          <w:b/>
          <w:bCs/>
          <w:spacing w:val="-3"/>
          <w:kern w:val="1"/>
          <w:sz w:val="24"/>
        </w:rPr>
        <w:t xml:space="preserve">instalacji </w:t>
      </w:r>
      <w:proofErr w:type="spellStart"/>
      <w:r w:rsidR="004239DB" w:rsidRPr="004239DB">
        <w:rPr>
          <w:b/>
          <w:bCs/>
          <w:spacing w:val="-3"/>
          <w:kern w:val="1"/>
          <w:sz w:val="24"/>
        </w:rPr>
        <w:t>biostabilizacji</w:t>
      </w:r>
      <w:proofErr w:type="spellEnd"/>
      <w:r w:rsidR="004239DB" w:rsidRPr="004239DB">
        <w:rPr>
          <w:b/>
          <w:bCs/>
          <w:spacing w:val="-3"/>
          <w:kern w:val="1"/>
          <w:sz w:val="24"/>
        </w:rPr>
        <w:t xml:space="preserve"> i</w:t>
      </w:r>
      <w:r w:rsidR="005D1CBA" w:rsidRPr="004239DB">
        <w:rPr>
          <w:b/>
          <w:bCs/>
          <w:spacing w:val="-3"/>
          <w:kern w:val="1"/>
          <w:sz w:val="24"/>
        </w:rPr>
        <w:t xml:space="preserve"> kompostowania </w:t>
      </w:r>
      <w:r w:rsidR="0056632A" w:rsidRPr="004239DB">
        <w:rPr>
          <w:b/>
          <w:bCs/>
          <w:spacing w:val="-3"/>
          <w:kern w:val="1"/>
          <w:sz w:val="24"/>
        </w:rPr>
        <w:t>oraz dodatkowego wyposażenia technicznego.</w:t>
      </w:r>
    </w:p>
    <w:p w14:paraId="08B299B3" w14:textId="77777777" w:rsidR="005D1CBA" w:rsidRDefault="005D1CBA" w:rsidP="005D1CBA">
      <w:pPr>
        <w:spacing w:after="0"/>
        <w:rPr>
          <w:b/>
          <w:sz w:val="24"/>
        </w:rPr>
      </w:pPr>
    </w:p>
    <w:p w14:paraId="46BF22B2" w14:textId="77777777" w:rsidR="0009484C" w:rsidRDefault="0009484C">
      <w:pPr>
        <w:suppressAutoHyphens w:val="0"/>
        <w:autoSpaceDE/>
        <w:spacing w:after="0"/>
        <w:rPr>
          <w:b/>
          <w:sz w:val="24"/>
        </w:rPr>
      </w:pPr>
    </w:p>
    <w:p w14:paraId="2DA2E91F" w14:textId="77777777" w:rsidR="0009484C" w:rsidRDefault="0009484C">
      <w:pPr>
        <w:suppressAutoHyphens w:val="0"/>
        <w:autoSpaceDE/>
        <w:spacing w:after="0"/>
        <w:rPr>
          <w:b/>
          <w:sz w:val="24"/>
        </w:rPr>
      </w:pPr>
    </w:p>
    <w:p w14:paraId="5DD617A9" w14:textId="3D7AE3C1" w:rsidR="0009484C" w:rsidRDefault="00C504B0" w:rsidP="0009484C">
      <w:pPr>
        <w:spacing w:after="0"/>
        <w:ind w:left="705" w:hanging="705"/>
        <w:rPr>
          <w:b/>
          <w:sz w:val="24"/>
        </w:rPr>
      </w:pPr>
      <w:r>
        <w:rPr>
          <w:b/>
          <w:sz w:val="24"/>
        </w:rPr>
        <w:t xml:space="preserve">I. </w:t>
      </w:r>
      <w:r>
        <w:rPr>
          <w:b/>
          <w:sz w:val="24"/>
        </w:rPr>
        <w:tab/>
        <w:t xml:space="preserve">OGÓLNY OPIS WYPOSAŻENIA </w:t>
      </w:r>
      <w:r w:rsidR="0009484C">
        <w:rPr>
          <w:b/>
          <w:sz w:val="24"/>
        </w:rPr>
        <w:t>ZAKŁADU ZAGOSPODAROWANIA ODPADÓW</w:t>
      </w:r>
      <w:r w:rsidR="004239DB">
        <w:rPr>
          <w:b/>
          <w:sz w:val="24"/>
        </w:rPr>
        <w:t xml:space="preserve"> </w:t>
      </w:r>
      <w:r w:rsidR="0009484C">
        <w:rPr>
          <w:b/>
          <w:sz w:val="24"/>
        </w:rPr>
        <w:t xml:space="preserve">KOMUNALNYCH W </w:t>
      </w:r>
      <w:r w:rsidR="004239DB">
        <w:rPr>
          <w:b/>
          <w:sz w:val="24"/>
        </w:rPr>
        <w:t>WIELUNIU</w:t>
      </w:r>
    </w:p>
    <w:p w14:paraId="7956A095" w14:textId="77777777" w:rsidR="0009484C" w:rsidRDefault="0009484C" w:rsidP="0009484C">
      <w:pPr>
        <w:spacing w:after="0"/>
        <w:rPr>
          <w:b/>
          <w:sz w:val="24"/>
        </w:rPr>
      </w:pPr>
    </w:p>
    <w:p w14:paraId="0B5B6D71" w14:textId="77777777" w:rsidR="0009484C" w:rsidRPr="00A12B8D" w:rsidRDefault="0009484C" w:rsidP="0009484C">
      <w:pPr>
        <w:spacing w:after="0"/>
        <w:ind w:left="705" w:hanging="705"/>
        <w:rPr>
          <w:b/>
          <w:sz w:val="24"/>
        </w:rPr>
      </w:pPr>
      <w:r w:rsidRPr="00A12B8D">
        <w:rPr>
          <w:b/>
          <w:sz w:val="24"/>
        </w:rPr>
        <w:t xml:space="preserve">II. </w:t>
      </w:r>
      <w:r w:rsidRPr="00A12B8D">
        <w:rPr>
          <w:b/>
          <w:sz w:val="24"/>
        </w:rPr>
        <w:tab/>
        <w:t>LINIA TECHNOLOGI</w:t>
      </w:r>
      <w:r w:rsidR="004239DB">
        <w:rPr>
          <w:b/>
          <w:sz w:val="24"/>
        </w:rPr>
        <w:t>CZNA INSTALACJI BIOSTABILIZACJI I</w:t>
      </w:r>
      <w:r w:rsidRPr="00A12B8D">
        <w:rPr>
          <w:b/>
          <w:sz w:val="24"/>
        </w:rPr>
        <w:t xml:space="preserve"> KOMPOSTOWANIA </w:t>
      </w:r>
    </w:p>
    <w:p w14:paraId="4D823E86" w14:textId="77777777" w:rsidR="0009484C" w:rsidRDefault="0009484C">
      <w:pPr>
        <w:suppressAutoHyphens w:val="0"/>
        <w:autoSpaceDE/>
        <w:spacing w:after="0"/>
        <w:rPr>
          <w:b/>
          <w:sz w:val="24"/>
        </w:rPr>
      </w:pPr>
    </w:p>
    <w:p w14:paraId="18A5768B" w14:textId="3053D0EB" w:rsidR="0009484C" w:rsidRPr="00A12B8D" w:rsidRDefault="0009484C" w:rsidP="0009484C">
      <w:pPr>
        <w:pStyle w:val="Akapitzlist"/>
        <w:autoSpaceDN w:val="0"/>
        <w:adjustRightInd w:val="0"/>
        <w:spacing w:after="0"/>
        <w:ind w:left="0"/>
        <w:rPr>
          <w:b/>
        </w:rPr>
      </w:pPr>
      <w:r>
        <w:rPr>
          <w:b/>
        </w:rPr>
        <w:t>I</w:t>
      </w:r>
      <w:r w:rsidR="004239DB">
        <w:rPr>
          <w:b/>
        </w:rPr>
        <w:t>II</w:t>
      </w:r>
      <w:r>
        <w:rPr>
          <w:b/>
        </w:rPr>
        <w:t>.</w:t>
      </w:r>
      <w:r w:rsidR="00351BDB">
        <w:rPr>
          <w:b/>
        </w:rPr>
        <w:t xml:space="preserve"> </w:t>
      </w:r>
      <w:r w:rsidR="00351BDB">
        <w:rPr>
          <w:b/>
        </w:rPr>
        <w:tab/>
        <w:t>WARUNKI RÓWNOWAŻNOŚCI</w:t>
      </w:r>
    </w:p>
    <w:p w14:paraId="006B655A" w14:textId="61A7FD35" w:rsidR="0009484C" w:rsidRPr="0009484C" w:rsidRDefault="0009484C" w:rsidP="0009484C">
      <w:pPr>
        <w:spacing w:after="0"/>
        <w:rPr>
          <w:b/>
          <w:sz w:val="24"/>
        </w:rPr>
      </w:pPr>
    </w:p>
    <w:p w14:paraId="4F60A93E" w14:textId="06F124D4" w:rsidR="0009484C" w:rsidRDefault="005D2702">
      <w:pPr>
        <w:suppressAutoHyphens w:val="0"/>
        <w:autoSpaceDE/>
        <w:spacing w:after="0"/>
        <w:rPr>
          <w:b/>
          <w:sz w:val="24"/>
        </w:rPr>
      </w:pPr>
      <w:r>
        <w:rPr>
          <w:b/>
          <w:sz w:val="24"/>
        </w:rPr>
        <w:br w:type="page"/>
      </w:r>
    </w:p>
    <w:p w14:paraId="4A499A1C" w14:textId="77777777" w:rsidR="0009484C" w:rsidRDefault="0009484C">
      <w:pPr>
        <w:suppressAutoHyphens w:val="0"/>
        <w:autoSpaceDE/>
        <w:spacing w:after="0"/>
        <w:rPr>
          <w:b/>
          <w:sz w:val="24"/>
        </w:rPr>
      </w:pPr>
    </w:p>
    <w:p w14:paraId="04A9F998" w14:textId="09E0C169" w:rsidR="005D1CBA" w:rsidRDefault="005D1CBA" w:rsidP="005D1CBA">
      <w:pPr>
        <w:spacing w:after="0"/>
        <w:ind w:left="705" w:hanging="705"/>
        <w:rPr>
          <w:b/>
          <w:sz w:val="24"/>
        </w:rPr>
      </w:pPr>
      <w:r>
        <w:rPr>
          <w:b/>
          <w:sz w:val="24"/>
        </w:rPr>
        <w:t xml:space="preserve">I. </w:t>
      </w:r>
      <w:r>
        <w:rPr>
          <w:b/>
          <w:sz w:val="24"/>
        </w:rPr>
        <w:tab/>
        <w:t>OGÓL</w:t>
      </w:r>
      <w:r w:rsidR="009C341F">
        <w:rPr>
          <w:b/>
          <w:sz w:val="24"/>
        </w:rPr>
        <w:t>NY OPIS WYPOSAŻENIA</w:t>
      </w:r>
      <w:r>
        <w:rPr>
          <w:b/>
          <w:sz w:val="24"/>
        </w:rPr>
        <w:t xml:space="preserve"> ZAKŁADU ZAGOSPODAROWANIA ODPADÓW</w:t>
      </w:r>
      <w:r w:rsidR="004239DB">
        <w:rPr>
          <w:b/>
          <w:sz w:val="24"/>
        </w:rPr>
        <w:t xml:space="preserve"> </w:t>
      </w:r>
      <w:r>
        <w:rPr>
          <w:b/>
          <w:sz w:val="24"/>
        </w:rPr>
        <w:t xml:space="preserve">KOMUNALNYCH W </w:t>
      </w:r>
      <w:r w:rsidR="004239DB">
        <w:rPr>
          <w:b/>
          <w:sz w:val="24"/>
        </w:rPr>
        <w:t>WIELUNIU</w:t>
      </w:r>
    </w:p>
    <w:p w14:paraId="07D8F265" w14:textId="77777777" w:rsidR="005D1CBA" w:rsidRDefault="005D1CBA" w:rsidP="005D1CBA">
      <w:pPr>
        <w:spacing w:after="0"/>
        <w:rPr>
          <w:b/>
          <w:sz w:val="24"/>
        </w:rPr>
      </w:pPr>
    </w:p>
    <w:p w14:paraId="7B3C575D" w14:textId="77777777" w:rsidR="0094436F" w:rsidRPr="0094436F" w:rsidRDefault="005D2702" w:rsidP="0094436F">
      <w:pPr>
        <w:suppressAutoHyphens w:val="0"/>
        <w:autoSpaceDE/>
        <w:rPr>
          <w:rFonts w:eastAsia="Calibri"/>
          <w:sz w:val="24"/>
          <w:lang w:eastAsia="en-US"/>
        </w:rPr>
      </w:pPr>
      <w:r>
        <w:rPr>
          <w:sz w:val="24"/>
        </w:rPr>
        <w:t>1.</w:t>
      </w:r>
      <w:r>
        <w:rPr>
          <w:sz w:val="24"/>
        </w:rPr>
        <w:tab/>
      </w:r>
      <w:r w:rsidR="0094436F" w:rsidRPr="0094436F">
        <w:rPr>
          <w:rFonts w:eastAsia="Calibri"/>
          <w:sz w:val="24"/>
          <w:lang w:eastAsia="en-US"/>
        </w:rPr>
        <w:t>Zakres Zamówienia obejmuje :</w:t>
      </w:r>
    </w:p>
    <w:p w14:paraId="54F07435" w14:textId="77777777" w:rsidR="0094436F" w:rsidRPr="0094436F" w:rsidRDefault="0094436F" w:rsidP="0094436F">
      <w:pPr>
        <w:widowControl w:val="0"/>
        <w:numPr>
          <w:ilvl w:val="0"/>
          <w:numId w:val="5"/>
        </w:numPr>
        <w:suppressAutoHyphens w:val="0"/>
        <w:overflowPunct w:val="0"/>
        <w:autoSpaceDE/>
        <w:spacing w:after="0"/>
        <w:contextualSpacing/>
        <w:jc w:val="left"/>
        <w:textAlignment w:val="baseline"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realizację robót budowlanych związanych z budową:</w:t>
      </w:r>
    </w:p>
    <w:p w14:paraId="27A704F9" w14:textId="2D28F238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 xml:space="preserve">- OB. 1 plac </w:t>
      </w:r>
      <w:r w:rsidR="00084103">
        <w:rPr>
          <w:rFonts w:eastAsia="Calibri"/>
          <w:sz w:val="24"/>
          <w:lang w:eastAsia="en-US"/>
        </w:rPr>
        <w:t>manewrowy</w:t>
      </w:r>
    </w:p>
    <w:p w14:paraId="4D7697A0" w14:textId="77777777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- OB. 2 biofiltr</w:t>
      </w:r>
    </w:p>
    <w:p w14:paraId="59A3C6CA" w14:textId="77777777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- OB. 3 pomieszczenie techniczne</w:t>
      </w:r>
    </w:p>
    <w:p w14:paraId="7B0E2246" w14:textId="43FE9778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- OB. 4 kompostownia tunelowa (</w:t>
      </w:r>
      <w:r w:rsidR="00E643F9">
        <w:rPr>
          <w:rFonts w:eastAsia="Calibri"/>
          <w:sz w:val="24"/>
          <w:lang w:eastAsia="en-US"/>
        </w:rPr>
        <w:t xml:space="preserve">trzy </w:t>
      </w:r>
      <w:r w:rsidRPr="0094436F">
        <w:rPr>
          <w:rFonts w:eastAsia="Calibri"/>
          <w:sz w:val="24"/>
          <w:lang w:eastAsia="en-US"/>
        </w:rPr>
        <w:t>bioreaktory betonowe 1,2,3)</w:t>
      </w:r>
    </w:p>
    <w:p w14:paraId="6845D109" w14:textId="53E4065F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 xml:space="preserve">- OB. 5 bufor </w:t>
      </w:r>
      <w:r w:rsidR="00084103">
        <w:rPr>
          <w:rFonts w:eastAsia="Calibri"/>
          <w:sz w:val="24"/>
          <w:lang w:eastAsia="en-US"/>
        </w:rPr>
        <w:t>magazynowy</w:t>
      </w:r>
    </w:p>
    <w:p w14:paraId="59713EFA" w14:textId="6D60A9A0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- OB. 7 plac dojrzewania (cały)</w:t>
      </w:r>
      <w:r>
        <w:rPr>
          <w:rFonts w:eastAsia="Calibri"/>
          <w:sz w:val="24"/>
          <w:lang w:eastAsia="en-US"/>
        </w:rPr>
        <w:t xml:space="preserve"> wraz z ogrodzeniem</w:t>
      </w:r>
      <w:r w:rsidR="00AD6DA8">
        <w:rPr>
          <w:rFonts w:eastAsia="Calibri"/>
          <w:sz w:val="24"/>
          <w:lang w:eastAsia="en-US"/>
        </w:rPr>
        <w:t xml:space="preserve"> i oświetleniem</w:t>
      </w:r>
    </w:p>
    <w:p w14:paraId="6889EE8F" w14:textId="7B64F28A" w:rsidR="0094436F" w:rsidRPr="0094436F" w:rsidRDefault="0094436F" w:rsidP="0094436F">
      <w:pPr>
        <w:suppressAutoHyphens w:val="0"/>
        <w:autoSpaceDE/>
        <w:spacing w:after="0"/>
        <w:ind w:left="720"/>
        <w:contextualSpacing/>
        <w:rPr>
          <w:rFonts w:eastAsia="Calibri"/>
          <w:sz w:val="24"/>
          <w:lang w:eastAsia="en-US"/>
        </w:rPr>
      </w:pPr>
      <w:r w:rsidRPr="0094436F">
        <w:rPr>
          <w:rFonts w:eastAsia="Calibri"/>
          <w:sz w:val="24"/>
          <w:lang w:eastAsia="en-US"/>
        </w:rPr>
        <w:t>- OB. 8 plac manewrowy, p. poż.</w:t>
      </w:r>
      <w:r w:rsidR="00AD6DA8">
        <w:rPr>
          <w:rFonts w:eastAsia="Calibri"/>
          <w:sz w:val="24"/>
          <w:lang w:eastAsia="en-US"/>
        </w:rPr>
        <w:t xml:space="preserve"> wraz z ogrodzeniem i oświetleniem</w:t>
      </w:r>
    </w:p>
    <w:p w14:paraId="64856ABD" w14:textId="77777777" w:rsidR="0094436F" w:rsidRPr="00C325BA" w:rsidRDefault="0094436F" w:rsidP="0094436F">
      <w:pPr>
        <w:suppressAutoHyphens w:val="0"/>
        <w:autoSpaceDE/>
        <w:ind w:left="720"/>
        <w:contextualSpacing/>
        <w:rPr>
          <w:rFonts w:eastAsia="Calibri"/>
          <w:lang w:eastAsia="en-US"/>
        </w:rPr>
      </w:pPr>
      <w:r w:rsidRPr="00C325BA">
        <w:rPr>
          <w:rFonts w:eastAsia="Calibri"/>
          <w:lang w:eastAsia="en-US"/>
        </w:rPr>
        <w:t>oraz pozostałą niezbędną do prawidłowego funkcjonowania i eksploatacji infrastrukturą (zbiornik na odcieki, sieci kanalizacyjne i wodociągowe, sieci energetyczne, drogi i place technologiczne, mury oporowe i ogrodzenia)</w:t>
      </w:r>
    </w:p>
    <w:p w14:paraId="37AA0418" w14:textId="09175AC8" w:rsidR="005D1CBA" w:rsidRDefault="0094436F" w:rsidP="0094436F">
      <w:pPr>
        <w:spacing w:after="0"/>
        <w:ind w:left="705" w:hanging="705"/>
        <w:rPr>
          <w:sz w:val="24"/>
        </w:rPr>
      </w:pPr>
      <w:r>
        <w:rPr>
          <w:sz w:val="24"/>
        </w:rPr>
        <w:t xml:space="preserve">Zakres zamówienia nie obejmuje budowy </w:t>
      </w:r>
      <w:r w:rsidR="00E643F9">
        <w:rPr>
          <w:sz w:val="24"/>
        </w:rPr>
        <w:t xml:space="preserve">trzech </w:t>
      </w:r>
      <w:r w:rsidR="00A52EED">
        <w:rPr>
          <w:sz w:val="24"/>
        </w:rPr>
        <w:t>bioreaktorów betonowych 4,5,6 wraz z przynależnymi instalacjami.</w:t>
      </w:r>
    </w:p>
    <w:p w14:paraId="7F1830FC" w14:textId="77777777" w:rsidR="002072E0" w:rsidRDefault="002072E0" w:rsidP="0094436F">
      <w:pPr>
        <w:spacing w:after="0"/>
        <w:ind w:left="705" w:hanging="705"/>
        <w:rPr>
          <w:sz w:val="24"/>
        </w:rPr>
      </w:pPr>
    </w:p>
    <w:p w14:paraId="4259E68D" w14:textId="293347CD" w:rsidR="00C71206" w:rsidRDefault="005D2702" w:rsidP="002072E0">
      <w:pPr>
        <w:spacing w:after="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2072E0">
        <w:rPr>
          <w:sz w:val="24"/>
        </w:rPr>
        <w:t>W ramach budowy ww</w:t>
      </w:r>
      <w:r w:rsidR="00084103">
        <w:rPr>
          <w:sz w:val="24"/>
        </w:rPr>
        <w:t>.</w:t>
      </w:r>
      <w:r w:rsidR="002072E0">
        <w:rPr>
          <w:sz w:val="24"/>
        </w:rPr>
        <w:t xml:space="preserve"> </w:t>
      </w:r>
      <w:r w:rsidR="00BF5833">
        <w:rPr>
          <w:sz w:val="24"/>
        </w:rPr>
        <w:t>obiektów</w:t>
      </w:r>
      <w:r w:rsidR="002072E0">
        <w:rPr>
          <w:sz w:val="24"/>
        </w:rPr>
        <w:t xml:space="preserve"> planuje się:</w:t>
      </w:r>
    </w:p>
    <w:p w14:paraId="768C8F4E" w14:textId="6AF9F4B5" w:rsidR="002072E0" w:rsidRDefault="002072E0" w:rsidP="002072E0">
      <w:pPr>
        <w:spacing w:after="0"/>
        <w:rPr>
          <w:sz w:val="24"/>
        </w:rPr>
      </w:pPr>
      <w:r>
        <w:rPr>
          <w:sz w:val="24"/>
        </w:rPr>
        <w:tab/>
        <w:t>- wykonanie niezbędnych robót ziemnych</w:t>
      </w:r>
    </w:p>
    <w:p w14:paraId="76385AA2" w14:textId="56636A34" w:rsidR="002072E0" w:rsidRDefault="002072E0" w:rsidP="002072E0">
      <w:pPr>
        <w:spacing w:after="0"/>
        <w:rPr>
          <w:sz w:val="24"/>
        </w:rPr>
      </w:pPr>
      <w:r>
        <w:rPr>
          <w:sz w:val="24"/>
        </w:rPr>
        <w:tab/>
        <w:t xml:space="preserve">- wykonanie </w:t>
      </w:r>
      <w:r w:rsidR="00A52EED">
        <w:rPr>
          <w:sz w:val="24"/>
        </w:rPr>
        <w:t>konstrukcji</w:t>
      </w:r>
      <w:r>
        <w:rPr>
          <w:sz w:val="24"/>
        </w:rPr>
        <w:t xml:space="preserve"> obiektów</w:t>
      </w:r>
    </w:p>
    <w:p w14:paraId="7C795126" w14:textId="1FE1325D" w:rsidR="002072E0" w:rsidRDefault="002072E0" w:rsidP="002072E0">
      <w:pPr>
        <w:spacing w:after="0"/>
        <w:rPr>
          <w:sz w:val="24"/>
        </w:rPr>
      </w:pPr>
      <w:r>
        <w:rPr>
          <w:sz w:val="24"/>
        </w:rPr>
        <w:tab/>
        <w:t>- wykonanie instalacji wodno-</w:t>
      </w:r>
      <w:r w:rsidR="00BF5833">
        <w:rPr>
          <w:sz w:val="24"/>
        </w:rPr>
        <w:t>kanalizacyjnych</w:t>
      </w:r>
    </w:p>
    <w:p w14:paraId="71F3CDF6" w14:textId="3EEE2CA6" w:rsidR="002072E0" w:rsidRDefault="002072E0" w:rsidP="002072E0">
      <w:pPr>
        <w:spacing w:after="0"/>
        <w:rPr>
          <w:sz w:val="24"/>
        </w:rPr>
      </w:pPr>
      <w:r>
        <w:rPr>
          <w:sz w:val="24"/>
        </w:rPr>
        <w:tab/>
        <w:t>- wykonanie instalacji elektrycznych</w:t>
      </w:r>
      <w:r w:rsidR="00A52EED">
        <w:rPr>
          <w:sz w:val="24"/>
        </w:rPr>
        <w:t xml:space="preserve"> oraz </w:t>
      </w:r>
      <w:proofErr w:type="spellStart"/>
      <w:r w:rsidR="00A52EED">
        <w:rPr>
          <w:sz w:val="24"/>
        </w:rPr>
        <w:t>AKPiA</w:t>
      </w:r>
      <w:proofErr w:type="spellEnd"/>
    </w:p>
    <w:p w14:paraId="04EA46B0" w14:textId="25A8B210" w:rsidR="002072E0" w:rsidRDefault="002072E0" w:rsidP="00A52EED">
      <w:pPr>
        <w:spacing w:after="0"/>
        <w:ind w:left="708"/>
        <w:rPr>
          <w:sz w:val="24"/>
        </w:rPr>
      </w:pPr>
      <w:r>
        <w:rPr>
          <w:sz w:val="24"/>
        </w:rPr>
        <w:t>- wykonanie instalacji technologicznych</w:t>
      </w:r>
      <w:r w:rsidR="00A52EED">
        <w:rPr>
          <w:sz w:val="24"/>
        </w:rPr>
        <w:t xml:space="preserve"> niezbędnych dla prawidłowego działania obiektu</w:t>
      </w:r>
    </w:p>
    <w:p w14:paraId="7B8C92A2" w14:textId="3E272737" w:rsidR="002072E0" w:rsidRDefault="002072E0" w:rsidP="002072E0">
      <w:pPr>
        <w:spacing w:after="0"/>
        <w:rPr>
          <w:sz w:val="24"/>
        </w:rPr>
      </w:pPr>
      <w:r>
        <w:rPr>
          <w:sz w:val="24"/>
        </w:rPr>
        <w:tab/>
        <w:t>- wykonanie oświetlenia terenu</w:t>
      </w:r>
    </w:p>
    <w:p w14:paraId="237CB1F5" w14:textId="1455841F" w:rsidR="009A0B07" w:rsidRDefault="009A0B07" w:rsidP="002072E0">
      <w:pPr>
        <w:spacing w:after="0"/>
        <w:rPr>
          <w:sz w:val="24"/>
        </w:rPr>
      </w:pPr>
      <w:r>
        <w:rPr>
          <w:sz w:val="24"/>
        </w:rPr>
        <w:tab/>
        <w:t xml:space="preserve">- wykonanie ogrodzenia przy placu dojrzewania i placu p. poż. </w:t>
      </w:r>
    </w:p>
    <w:p w14:paraId="0DEE7AE7" w14:textId="77777777" w:rsidR="00A871FA" w:rsidRDefault="00A871FA" w:rsidP="005D1CBA">
      <w:pPr>
        <w:spacing w:after="0"/>
        <w:ind w:left="708"/>
        <w:rPr>
          <w:sz w:val="24"/>
        </w:rPr>
      </w:pPr>
    </w:p>
    <w:p w14:paraId="10EDB4EE" w14:textId="77777777" w:rsidR="005D1CBA" w:rsidRPr="005D2702" w:rsidRDefault="005D2702" w:rsidP="005D1CBA">
      <w:pPr>
        <w:spacing w:after="0"/>
        <w:rPr>
          <w:sz w:val="24"/>
        </w:rPr>
      </w:pPr>
      <w:r w:rsidRPr="005D2702">
        <w:rPr>
          <w:sz w:val="24"/>
        </w:rPr>
        <w:t>3.</w:t>
      </w:r>
      <w:r w:rsidRPr="005D2702">
        <w:rPr>
          <w:sz w:val="24"/>
        </w:rPr>
        <w:tab/>
      </w:r>
      <w:r w:rsidR="00A871FA" w:rsidRPr="005D2702">
        <w:rPr>
          <w:sz w:val="24"/>
        </w:rPr>
        <w:t>Rozwinięcie Opisu Przedmiotu Zamówienia zawierają następujące dokumenty:</w:t>
      </w:r>
    </w:p>
    <w:p w14:paraId="0A42CD1B" w14:textId="77777777" w:rsidR="00A871FA" w:rsidRPr="00A871FA" w:rsidRDefault="00A871FA" w:rsidP="00A871FA">
      <w:pPr>
        <w:spacing w:after="0"/>
        <w:jc w:val="center"/>
        <w:rPr>
          <w:b/>
          <w:sz w:val="24"/>
          <w:u w:val="single"/>
        </w:rPr>
      </w:pPr>
    </w:p>
    <w:p w14:paraId="3FC33297" w14:textId="2AF401F4" w:rsidR="00A871FA" w:rsidRPr="00A871FA" w:rsidRDefault="005D2702" w:rsidP="00A871FA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3.</w:t>
      </w:r>
      <w:r w:rsidR="009C341F">
        <w:rPr>
          <w:sz w:val="24"/>
        </w:rPr>
        <w:t>1.</w:t>
      </w:r>
      <w:r w:rsidR="009C341F">
        <w:rPr>
          <w:sz w:val="24"/>
        </w:rPr>
        <w:tab/>
        <w:t>Projekt budowlano - wykonawczy</w:t>
      </w:r>
      <w:r w:rsidR="004239DB">
        <w:rPr>
          <w:sz w:val="24"/>
        </w:rPr>
        <w:t xml:space="preserve"> dla </w:t>
      </w:r>
      <w:r w:rsidR="009C341F">
        <w:rPr>
          <w:sz w:val="24"/>
        </w:rPr>
        <w:t>„Rozbudowy</w:t>
      </w:r>
      <w:r w:rsidR="009C341F" w:rsidRPr="009C341F">
        <w:rPr>
          <w:sz w:val="24"/>
        </w:rPr>
        <w:t xml:space="preserve"> części biologicznej instalacji przetwarzania zmieszanych odpadów komunalnych zlokalizowanej na terenie składowiska odpadów innych niż niebezpieczne i obojętne w Rudzie k/Wielunia</w:t>
      </w:r>
      <w:r w:rsidR="009C341F">
        <w:rPr>
          <w:sz w:val="24"/>
        </w:rPr>
        <w:t>”</w:t>
      </w:r>
    </w:p>
    <w:p w14:paraId="3E78A405" w14:textId="77777777" w:rsidR="00A871FA" w:rsidRDefault="00A871FA" w:rsidP="00A871FA">
      <w:pPr>
        <w:suppressAutoHyphens w:val="0"/>
        <w:autoSpaceDE/>
        <w:spacing w:after="0"/>
        <w:ind w:left="1410" w:hanging="690"/>
        <w:rPr>
          <w:sz w:val="24"/>
        </w:rPr>
      </w:pPr>
    </w:p>
    <w:p w14:paraId="35393380" w14:textId="0C2CA9B9" w:rsidR="00A871FA" w:rsidRPr="00A871FA" w:rsidRDefault="005D2702" w:rsidP="00A871FA">
      <w:pPr>
        <w:suppressAutoHyphens w:val="0"/>
        <w:autoSpaceDE/>
        <w:spacing w:after="0"/>
        <w:ind w:left="1410" w:hanging="690"/>
        <w:rPr>
          <w:b/>
          <w:sz w:val="24"/>
        </w:rPr>
      </w:pPr>
      <w:r>
        <w:rPr>
          <w:sz w:val="24"/>
        </w:rPr>
        <w:t>3.</w:t>
      </w:r>
      <w:r w:rsidR="00A871FA" w:rsidRPr="00A871FA">
        <w:rPr>
          <w:sz w:val="24"/>
        </w:rPr>
        <w:t>2.</w:t>
      </w:r>
      <w:r w:rsidR="00A871FA" w:rsidRPr="00A871FA">
        <w:rPr>
          <w:sz w:val="24"/>
        </w:rPr>
        <w:tab/>
      </w:r>
      <w:r w:rsidR="009C341F" w:rsidRPr="00A871FA">
        <w:rPr>
          <w:sz w:val="24"/>
        </w:rPr>
        <w:t>Specyfikacja techniczna wykonania i odbioru robót</w:t>
      </w:r>
    </w:p>
    <w:p w14:paraId="483AB140" w14:textId="03DF6C80" w:rsidR="00A871FA" w:rsidRDefault="00A871FA" w:rsidP="00CC5C94">
      <w:pPr>
        <w:suppressAutoHyphens w:val="0"/>
        <w:autoSpaceDE/>
        <w:spacing w:after="0"/>
        <w:rPr>
          <w:sz w:val="24"/>
        </w:rPr>
      </w:pPr>
    </w:p>
    <w:p w14:paraId="4E716621" w14:textId="77777777" w:rsidR="005D2702" w:rsidRDefault="005D2702" w:rsidP="005D2702">
      <w:pPr>
        <w:suppressAutoHyphens w:val="0"/>
        <w:autoSpaceDE/>
        <w:spacing w:after="0"/>
        <w:ind w:left="720"/>
        <w:rPr>
          <w:sz w:val="24"/>
        </w:rPr>
      </w:pPr>
    </w:p>
    <w:p w14:paraId="6F67D9E6" w14:textId="22299CB8" w:rsidR="005D2702" w:rsidRDefault="005D2702" w:rsidP="005D2702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3.</w:t>
      </w:r>
      <w:r w:rsidR="00CC5C94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Pr="005D2702">
        <w:rPr>
          <w:sz w:val="24"/>
        </w:rPr>
        <w:t>Decyzja o środowiskowych uwarunkowaniach zgody na realizację przedsięwzięcia,</w:t>
      </w:r>
    </w:p>
    <w:p w14:paraId="7E1F4B8E" w14:textId="77777777" w:rsidR="005D2702" w:rsidRDefault="005D2702" w:rsidP="005D2702">
      <w:pPr>
        <w:suppressAutoHyphens w:val="0"/>
        <w:autoSpaceDE/>
        <w:spacing w:after="0"/>
        <w:ind w:left="1410" w:hanging="690"/>
        <w:rPr>
          <w:sz w:val="24"/>
        </w:rPr>
      </w:pPr>
    </w:p>
    <w:p w14:paraId="11A2824C" w14:textId="162ECF28" w:rsidR="005D2702" w:rsidRDefault="00CC5C94" w:rsidP="005D2702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3.4</w:t>
      </w:r>
      <w:r w:rsidR="005D2702">
        <w:rPr>
          <w:sz w:val="24"/>
        </w:rPr>
        <w:t>.</w:t>
      </w:r>
      <w:r w:rsidR="005D2702">
        <w:rPr>
          <w:sz w:val="24"/>
        </w:rPr>
        <w:tab/>
      </w:r>
      <w:r w:rsidR="00DF2C6A">
        <w:rPr>
          <w:sz w:val="24"/>
        </w:rPr>
        <w:t>Decyzja nr 763/2015 z dn. 13.08.2015r.</w:t>
      </w:r>
      <w:r w:rsidR="005D2702" w:rsidRPr="005D2702">
        <w:rPr>
          <w:sz w:val="24"/>
        </w:rPr>
        <w:t xml:space="preserve"> zatwierdzająca projekt budowlany i udzielająca pozwolenia na budowę,</w:t>
      </w:r>
      <w:r w:rsidR="007736CC">
        <w:rPr>
          <w:sz w:val="24"/>
        </w:rPr>
        <w:t xml:space="preserve"> wraz ze zmianą Decyzja nr 892/2017 z dn. 09.11.2017r.</w:t>
      </w:r>
    </w:p>
    <w:p w14:paraId="226D4CE4" w14:textId="77777777" w:rsidR="005D2702" w:rsidRPr="00DF2C6A" w:rsidRDefault="005D2702" w:rsidP="005D2702">
      <w:pPr>
        <w:suppressAutoHyphens w:val="0"/>
        <w:autoSpaceDE/>
        <w:spacing w:after="0"/>
        <w:ind w:left="1410" w:hanging="690"/>
        <w:rPr>
          <w:sz w:val="24"/>
        </w:rPr>
      </w:pPr>
    </w:p>
    <w:p w14:paraId="562B91E8" w14:textId="02264854" w:rsidR="005D2702" w:rsidRDefault="00CC5C94" w:rsidP="00DF2C6A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3.5</w:t>
      </w:r>
      <w:r w:rsidR="005D2702" w:rsidRPr="00DF2C6A">
        <w:rPr>
          <w:sz w:val="24"/>
        </w:rPr>
        <w:t>.</w:t>
      </w:r>
      <w:r w:rsidR="005D2702" w:rsidRPr="00DF2C6A">
        <w:rPr>
          <w:sz w:val="24"/>
        </w:rPr>
        <w:tab/>
      </w:r>
      <w:r w:rsidR="00DF2C6A">
        <w:rPr>
          <w:sz w:val="24"/>
        </w:rPr>
        <w:t>Projekt budowlany „</w:t>
      </w:r>
      <w:r>
        <w:rPr>
          <w:sz w:val="24"/>
        </w:rPr>
        <w:t>Przystosowanie</w:t>
      </w:r>
      <w:r w:rsidR="00DF2C6A" w:rsidRPr="00DF2C6A">
        <w:rPr>
          <w:sz w:val="24"/>
        </w:rPr>
        <w:t xml:space="preserve"> stacji tran</w:t>
      </w:r>
      <w:r w:rsidR="00DF2C6A">
        <w:rPr>
          <w:sz w:val="24"/>
        </w:rPr>
        <w:t xml:space="preserve">sformatorowej 15/0,4 </w:t>
      </w:r>
      <w:proofErr w:type="spellStart"/>
      <w:r w:rsidR="00DF2C6A">
        <w:rPr>
          <w:sz w:val="24"/>
        </w:rPr>
        <w:t>kV</w:t>
      </w:r>
      <w:proofErr w:type="spellEnd"/>
      <w:r w:rsidR="00DF2C6A">
        <w:rPr>
          <w:sz w:val="24"/>
        </w:rPr>
        <w:t xml:space="preserve"> </w:t>
      </w:r>
      <w:r w:rsidR="00DF2C6A" w:rsidRPr="00DF2C6A">
        <w:rPr>
          <w:sz w:val="24"/>
        </w:rPr>
        <w:t>nr 7 – A094 Janinów W</w:t>
      </w:r>
      <w:r w:rsidR="00DF2C6A">
        <w:rPr>
          <w:sz w:val="24"/>
        </w:rPr>
        <w:t xml:space="preserve">ysypisko do zwiększonego poboru </w:t>
      </w:r>
      <w:r w:rsidR="00DF2C6A" w:rsidRPr="00DF2C6A">
        <w:rPr>
          <w:sz w:val="24"/>
        </w:rPr>
        <w:t>mocy oraz wykonanie p</w:t>
      </w:r>
      <w:r w:rsidR="00DF2C6A">
        <w:rPr>
          <w:sz w:val="24"/>
        </w:rPr>
        <w:t xml:space="preserve">rzyłącza kablowego zasilającego </w:t>
      </w:r>
      <w:r w:rsidR="00DF2C6A" w:rsidRPr="00DF2C6A">
        <w:rPr>
          <w:sz w:val="24"/>
        </w:rPr>
        <w:t>rozbudowywaną komp</w:t>
      </w:r>
      <w:r w:rsidR="00DF2C6A">
        <w:rPr>
          <w:sz w:val="24"/>
        </w:rPr>
        <w:t xml:space="preserve">ostownię odpadów </w:t>
      </w:r>
      <w:r w:rsidR="00DF2C6A">
        <w:rPr>
          <w:sz w:val="24"/>
        </w:rPr>
        <w:lastRenderedPageBreak/>
        <w:t xml:space="preserve">komunalnych na </w:t>
      </w:r>
      <w:r w:rsidR="00DF2C6A" w:rsidRPr="00DF2C6A">
        <w:rPr>
          <w:sz w:val="24"/>
        </w:rPr>
        <w:t>terenie składowiska o</w:t>
      </w:r>
      <w:r w:rsidR="00DF2C6A">
        <w:rPr>
          <w:sz w:val="24"/>
        </w:rPr>
        <w:t xml:space="preserve">dpadów innych niż niebezpieczne </w:t>
      </w:r>
      <w:r w:rsidR="00DF2C6A" w:rsidRPr="00DF2C6A">
        <w:rPr>
          <w:sz w:val="24"/>
        </w:rPr>
        <w:t>i obojętne w Rudzie k/Wielunia.</w:t>
      </w:r>
      <w:r w:rsidR="00DF2C6A">
        <w:rPr>
          <w:sz w:val="24"/>
        </w:rPr>
        <w:t>”</w:t>
      </w:r>
    </w:p>
    <w:p w14:paraId="4DC37975" w14:textId="77777777" w:rsidR="00CC5C94" w:rsidRDefault="00CC5C94" w:rsidP="00DF2C6A">
      <w:pPr>
        <w:suppressAutoHyphens w:val="0"/>
        <w:autoSpaceDE/>
        <w:spacing w:after="0"/>
        <w:ind w:left="1410" w:hanging="690"/>
        <w:rPr>
          <w:sz w:val="24"/>
        </w:rPr>
      </w:pPr>
    </w:p>
    <w:p w14:paraId="11B16A5A" w14:textId="5E49BC23" w:rsidR="00CC5C94" w:rsidRPr="00DF2C6A" w:rsidRDefault="00CC5C94" w:rsidP="00DF2C6A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3.6.</w:t>
      </w:r>
      <w:r>
        <w:rPr>
          <w:sz w:val="24"/>
        </w:rPr>
        <w:tab/>
        <w:t>Przedmiar robót</w:t>
      </w:r>
    </w:p>
    <w:p w14:paraId="60894B45" w14:textId="77777777" w:rsidR="005D2702" w:rsidRDefault="005D2702" w:rsidP="005D2702">
      <w:pPr>
        <w:suppressAutoHyphens w:val="0"/>
        <w:autoSpaceDE/>
        <w:spacing w:after="0"/>
        <w:ind w:left="1410" w:hanging="690"/>
        <w:rPr>
          <w:sz w:val="24"/>
        </w:rPr>
      </w:pPr>
    </w:p>
    <w:p w14:paraId="0E1975AE" w14:textId="77777777" w:rsidR="0031298F" w:rsidRDefault="0031298F" w:rsidP="005D2702">
      <w:pPr>
        <w:suppressAutoHyphens w:val="0"/>
        <w:autoSpaceDE/>
        <w:spacing w:after="0"/>
        <w:ind w:left="1410" w:hanging="690"/>
        <w:rPr>
          <w:sz w:val="24"/>
        </w:rPr>
      </w:pPr>
      <w:r>
        <w:rPr>
          <w:sz w:val="24"/>
        </w:rPr>
        <w:t>UWAGA</w:t>
      </w:r>
    </w:p>
    <w:p w14:paraId="01C43F00" w14:textId="64646C91" w:rsidR="005D2702" w:rsidRPr="00084103" w:rsidRDefault="00CC5C94" w:rsidP="0031298F">
      <w:pPr>
        <w:suppressAutoHyphens w:val="0"/>
        <w:autoSpaceDE/>
        <w:spacing w:after="0"/>
        <w:ind w:left="709"/>
        <w:rPr>
          <w:strike/>
          <w:sz w:val="24"/>
        </w:rPr>
      </w:pPr>
      <w:r>
        <w:rPr>
          <w:sz w:val="24"/>
        </w:rPr>
        <w:t>Zamawiający dokonywać może, na skutek własnych potrzeb</w:t>
      </w:r>
      <w:r w:rsidR="0031298F">
        <w:rPr>
          <w:sz w:val="24"/>
        </w:rPr>
        <w:t xml:space="preserve"> zmian w decyzji o środowiskowych uwarunkowaniach. Zmiany te nie spowodują zmian w projekcie budowlanym. W przypadku, gdyby zmiana decyzji o środowiskowych uwarunkowaniach implikowała</w:t>
      </w:r>
      <w:r w:rsidR="006B20DB">
        <w:rPr>
          <w:sz w:val="24"/>
        </w:rPr>
        <w:t xml:space="preserve"> zmiany w projekcie budowlanym.</w:t>
      </w:r>
      <w:bookmarkStart w:id="2" w:name="_GoBack"/>
      <w:bookmarkEnd w:id="2"/>
    </w:p>
    <w:p w14:paraId="60B18B9C" w14:textId="77777777" w:rsidR="005D2702" w:rsidRDefault="005D2702" w:rsidP="005D2702">
      <w:pPr>
        <w:suppressAutoHyphens w:val="0"/>
        <w:autoSpaceDE/>
        <w:spacing w:after="0"/>
        <w:ind w:left="1410" w:hanging="690"/>
        <w:rPr>
          <w:sz w:val="24"/>
        </w:rPr>
      </w:pPr>
    </w:p>
    <w:p w14:paraId="1645CAC0" w14:textId="77777777" w:rsidR="00A871FA" w:rsidRPr="00A12B8D" w:rsidRDefault="00A871FA" w:rsidP="005D1CBA">
      <w:pPr>
        <w:spacing w:after="0"/>
        <w:rPr>
          <w:b/>
          <w:sz w:val="24"/>
        </w:rPr>
      </w:pPr>
    </w:p>
    <w:bookmarkEnd w:id="0"/>
    <w:bookmarkEnd w:id="1"/>
    <w:p w14:paraId="0E7FE186" w14:textId="5D512DE1" w:rsidR="00F110AF" w:rsidRPr="00A12B8D" w:rsidRDefault="00F110AF" w:rsidP="000742B8">
      <w:pPr>
        <w:suppressAutoHyphens w:val="0"/>
        <w:autoSpaceDE/>
        <w:spacing w:after="0"/>
        <w:rPr>
          <w:b/>
          <w:sz w:val="24"/>
        </w:rPr>
      </w:pPr>
      <w:r w:rsidRPr="00A12B8D">
        <w:rPr>
          <w:b/>
          <w:sz w:val="24"/>
        </w:rPr>
        <w:t xml:space="preserve">II. </w:t>
      </w:r>
      <w:r w:rsidR="009258E3" w:rsidRPr="00A12B8D">
        <w:rPr>
          <w:b/>
          <w:sz w:val="24"/>
        </w:rPr>
        <w:tab/>
      </w:r>
      <w:r w:rsidRPr="00A12B8D">
        <w:rPr>
          <w:b/>
          <w:sz w:val="24"/>
        </w:rPr>
        <w:t>LINIA TECHNOLOGI</w:t>
      </w:r>
      <w:r w:rsidR="00426CB9">
        <w:rPr>
          <w:b/>
          <w:sz w:val="24"/>
        </w:rPr>
        <w:t>CZNA INSTALACJI BIOSTABILIZACJI</w:t>
      </w:r>
      <w:r w:rsidRPr="00A12B8D">
        <w:rPr>
          <w:b/>
          <w:sz w:val="24"/>
        </w:rPr>
        <w:t xml:space="preserve"> ODPADÓW KOMUNALNYCH</w:t>
      </w:r>
      <w:r w:rsidR="00351BDB">
        <w:rPr>
          <w:b/>
          <w:sz w:val="24"/>
        </w:rPr>
        <w:t xml:space="preserve"> I KOMPOSTOWANIA</w:t>
      </w:r>
    </w:p>
    <w:p w14:paraId="5AFB86E1" w14:textId="77777777" w:rsidR="00F110AF" w:rsidRPr="00A12B8D" w:rsidRDefault="00F110AF" w:rsidP="006F2559">
      <w:pPr>
        <w:pStyle w:val="Akapitzlist"/>
        <w:shd w:val="clear" w:color="auto" w:fill="FFFFFF"/>
        <w:spacing w:after="0"/>
        <w:ind w:left="0"/>
        <w:textAlignment w:val="baseline"/>
        <w:rPr>
          <w:b/>
          <w:bCs/>
          <w:spacing w:val="-3"/>
          <w:kern w:val="1"/>
        </w:rPr>
      </w:pPr>
    </w:p>
    <w:p w14:paraId="7E723E3A" w14:textId="0E59F0A6" w:rsidR="00463BCF" w:rsidRPr="00A12B8D" w:rsidRDefault="005D1CBA" w:rsidP="009258E3">
      <w:pPr>
        <w:pStyle w:val="Akapitzlist"/>
        <w:shd w:val="clear" w:color="auto" w:fill="FFFFFF"/>
        <w:spacing w:after="0"/>
        <w:ind w:left="705" w:hanging="705"/>
        <w:textAlignment w:val="baseline"/>
        <w:rPr>
          <w:b/>
          <w:bCs/>
          <w:spacing w:val="-3"/>
          <w:kern w:val="1"/>
        </w:rPr>
      </w:pPr>
      <w:r>
        <w:rPr>
          <w:b/>
          <w:bCs/>
          <w:spacing w:val="-3"/>
          <w:kern w:val="1"/>
        </w:rPr>
        <w:t>1</w:t>
      </w:r>
      <w:r w:rsidR="006F2559" w:rsidRPr="00A12B8D">
        <w:rPr>
          <w:b/>
          <w:bCs/>
          <w:spacing w:val="-3"/>
          <w:kern w:val="1"/>
        </w:rPr>
        <w:t>.</w:t>
      </w:r>
      <w:r w:rsidR="00155E60" w:rsidRPr="00A12B8D">
        <w:rPr>
          <w:b/>
          <w:bCs/>
          <w:spacing w:val="-3"/>
          <w:kern w:val="1"/>
        </w:rPr>
        <w:t xml:space="preserve"> </w:t>
      </w:r>
      <w:r w:rsidR="009258E3" w:rsidRPr="00A12B8D">
        <w:rPr>
          <w:b/>
          <w:bCs/>
          <w:spacing w:val="-3"/>
          <w:kern w:val="1"/>
        </w:rPr>
        <w:tab/>
      </w:r>
      <w:r w:rsidR="00463BCF" w:rsidRPr="00A12B8D">
        <w:rPr>
          <w:b/>
          <w:bCs/>
          <w:spacing w:val="-3"/>
          <w:kern w:val="1"/>
        </w:rPr>
        <w:t xml:space="preserve">Wykaz wymagań dla instalacji </w:t>
      </w:r>
      <w:proofErr w:type="spellStart"/>
      <w:r w:rsidR="00463BCF" w:rsidRPr="00A12B8D">
        <w:rPr>
          <w:b/>
          <w:bCs/>
          <w:spacing w:val="-3"/>
          <w:kern w:val="1"/>
        </w:rPr>
        <w:t>biostabiliza</w:t>
      </w:r>
      <w:r w:rsidR="00426CB9">
        <w:rPr>
          <w:b/>
          <w:bCs/>
          <w:spacing w:val="-3"/>
          <w:kern w:val="1"/>
        </w:rPr>
        <w:t>cji</w:t>
      </w:r>
      <w:proofErr w:type="spellEnd"/>
      <w:r w:rsidR="00351BDB">
        <w:rPr>
          <w:b/>
          <w:bCs/>
          <w:spacing w:val="-3"/>
          <w:kern w:val="1"/>
        </w:rPr>
        <w:t xml:space="preserve"> i kompostowania</w:t>
      </w:r>
      <w:r w:rsidR="00426CB9">
        <w:rPr>
          <w:b/>
          <w:bCs/>
          <w:spacing w:val="-3"/>
          <w:kern w:val="1"/>
        </w:rPr>
        <w:t xml:space="preserve"> </w:t>
      </w:r>
      <w:r w:rsidR="00463BCF" w:rsidRPr="00A12B8D">
        <w:rPr>
          <w:b/>
          <w:bCs/>
          <w:spacing w:val="-3"/>
          <w:kern w:val="1"/>
        </w:rPr>
        <w:t>oraz rozwiązań i urządzeń</w:t>
      </w:r>
    </w:p>
    <w:p w14:paraId="7FCA24C3" w14:textId="77777777" w:rsidR="00463BCF" w:rsidRPr="00A12B8D" w:rsidRDefault="00463BCF" w:rsidP="00463BCF">
      <w:pPr>
        <w:shd w:val="clear" w:color="auto" w:fill="FFFFFF"/>
        <w:spacing w:after="0"/>
        <w:textAlignment w:val="baseline"/>
        <w:rPr>
          <w:kern w:val="1"/>
          <w:sz w:val="24"/>
        </w:rPr>
      </w:pPr>
    </w:p>
    <w:p w14:paraId="08F14A0C" w14:textId="3DB3A32B" w:rsidR="00463BCF" w:rsidRPr="00A12B8D" w:rsidRDefault="005D1CBA" w:rsidP="009258E3">
      <w:pPr>
        <w:spacing w:after="0"/>
        <w:ind w:left="705" w:hanging="705"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1</w:t>
      </w:r>
      <w:r w:rsidR="006F2559" w:rsidRPr="00A12B8D">
        <w:rPr>
          <w:rFonts w:eastAsia="Calibri"/>
          <w:kern w:val="1"/>
          <w:sz w:val="24"/>
        </w:rPr>
        <w:t xml:space="preserve">.1.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Zamawiający w projekcie budowlanym określił szczegółowo sposób i formę wykonania elementów budowlanych części</w:t>
      </w:r>
      <w:r w:rsidR="00426CB9">
        <w:rPr>
          <w:rFonts w:eastAsia="Calibri"/>
          <w:kern w:val="1"/>
          <w:sz w:val="24"/>
        </w:rPr>
        <w:t xml:space="preserve"> biologicznego przetwarzania </w:t>
      </w:r>
      <w:r w:rsidR="00463BCF" w:rsidRPr="00A12B8D">
        <w:rPr>
          <w:rFonts w:eastAsia="Calibri"/>
          <w:kern w:val="1"/>
          <w:sz w:val="24"/>
        </w:rPr>
        <w:t xml:space="preserve">określając w projekcie lokalizację poszczególnych elementów wymaganych systemów. Wymagana przez Zamawiającego instalacja przetwarzania frakcji organicznej odpadów komunalnych składa się </w:t>
      </w:r>
      <w:r w:rsidR="00517EF3" w:rsidRPr="002A41CE">
        <w:rPr>
          <w:rFonts w:eastAsia="Calibri"/>
          <w:kern w:val="1"/>
          <w:sz w:val="24"/>
        </w:rPr>
        <w:t>z cz</w:t>
      </w:r>
      <w:r w:rsidR="002A41CE" w:rsidRPr="002A41CE">
        <w:rPr>
          <w:rFonts w:eastAsia="Calibri"/>
          <w:kern w:val="1"/>
          <w:sz w:val="24"/>
        </w:rPr>
        <w:t>ęści</w:t>
      </w:r>
      <w:r w:rsidR="00463BCF" w:rsidRPr="002A41CE">
        <w:rPr>
          <w:rFonts w:eastAsia="Calibri"/>
          <w:kern w:val="1"/>
          <w:sz w:val="24"/>
        </w:rPr>
        <w:t xml:space="preserve"> budowlanej, </w:t>
      </w:r>
      <w:r w:rsidR="00463BCF" w:rsidRPr="00A12B8D">
        <w:rPr>
          <w:rFonts w:eastAsia="Calibri"/>
          <w:kern w:val="1"/>
          <w:sz w:val="24"/>
        </w:rPr>
        <w:t>w tym sieci oraz z systemów techno</w:t>
      </w:r>
      <w:r w:rsidR="006F2559" w:rsidRPr="00A12B8D">
        <w:rPr>
          <w:rFonts w:eastAsia="Calibri"/>
          <w:kern w:val="1"/>
          <w:sz w:val="24"/>
        </w:rPr>
        <w:t>logicznych, a w szczególności z następujących systemów:</w:t>
      </w:r>
    </w:p>
    <w:p w14:paraId="2BB275EB" w14:textId="34B8832C" w:rsidR="00463BCF" w:rsidRPr="00A12B8D" w:rsidRDefault="00F34086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t>A</w:t>
      </w:r>
      <w:r w:rsidR="006F2559" w:rsidRPr="00A12B8D">
        <w:rPr>
          <w:rFonts w:eastAsia="Calibri"/>
          <w:kern w:val="1"/>
          <w:sz w:val="24"/>
        </w:rPr>
        <w:t xml:space="preserve">) </w:t>
      </w:r>
      <w:r w:rsidR="009258E3" w:rsidRPr="00A12B8D">
        <w:rPr>
          <w:rFonts w:eastAsia="Calibri"/>
          <w:kern w:val="1"/>
          <w:sz w:val="24"/>
        </w:rPr>
        <w:tab/>
      </w:r>
      <w:proofErr w:type="spellStart"/>
      <w:r w:rsidR="00463BCF" w:rsidRPr="00A12B8D">
        <w:rPr>
          <w:rFonts w:eastAsia="Calibri"/>
          <w:kern w:val="1"/>
          <w:sz w:val="24"/>
        </w:rPr>
        <w:t>podposadzkowego</w:t>
      </w:r>
      <w:proofErr w:type="spellEnd"/>
      <w:r w:rsidR="00463BCF" w:rsidRPr="00A12B8D">
        <w:rPr>
          <w:rFonts w:eastAsia="Calibri"/>
          <w:kern w:val="1"/>
          <w:sz w:val="24"/>
        </w:rPr>
        <w:t xml:space="preserve"> napowietrzania pryz</w:t>
      </w:r>
      <w:r w:rsidR="003F3DE4">
        <w:rPr>
          <w:rFonts w:eastAsia="Calibri"/>
          <w:kern w:val="1"/>
          <w:sz w:val="24"/>
        </w:rPr>
        <w:t xml:space="preserve">m w reaktorach zamkniętych </w:t>
      </w:r>
    </w:p>
    <w:p w14:paraId="78627DC0" w14:textId="2B3E4EEE" w:rsidR="009258E3" w:rsidRPr="00A12B8D" w:rsidRDefault="00F34086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t>B</w:t>
      </w:r>
      <w:r w:rsidR="006F2559" w:rsidRPr="00A12B8D">
        <w:rPr>
          <w:rFonts w:eastAsia="Calibri"/>
          <w:kern w:val="1"/>
          <w:sz w:val="24"/>
        </w:rPr>
        <w:t xml:space="preserve">)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ujęcia i odprowadzenia</w:t>
      </w:r>
      <w:r w:rsidR="003F3DE4">
        <w:rPr>
          <w:rFonts w:eastAsia="Calibri"/>
          <w:kern w:val="1"/>
          <w:sz w:val="24"/>
        </w:rPr>
        <w:t xml:space="preserve"> odcieków technologicznych </w:t>
      </w:r>
    </w:p>
    <w:p w14:paraId="757F3698" w14:textId="5240BB32" w:rsidR="009258E3" w:rsidRPr="00A12B8D" w:rsidRDefault="009258E3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t>C)</w:t>
      </w:r>
      <w:r w:rsidRPr="00A12B8D">
        <w:rPr>
          <w:rFonts w:eastAsia="Calibri"/>
          <w:kern w:val="1"/>
          <w:sz w:val="24"/>
        </w:rPr>
        <w:tab/>
      </w:r>
      <w:r w:rsidR="003F3DE4">
        <w:rPr>
          <w:rFonts w:eastAsia="Calibri"/>
          <w:kern w:val="1"/>
          <w:sz w:val="24"/>
        </w:rPr>
        <w:t xml:space="preserve">wentylacji reaktorów </w:t>
      </w:r>
    </w:p>
    <w:p w14:paraId="2C5E4B33" w14:textId="23B2B6AF" w:rsidR="009258E3" w:rsidRPr="00A12B8D" w:rsidRDefault="00F34086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t>D</w:t>
      </w:r>
      <w:r w:rsidR="006F2559" w:rsidRPr="00A12B8D">
        <w:rPr>
          <w:rFonts w:eastAsia="Calibri"/>
          <w:kern w:val="1"/>
          <w:sz w:val="24"/>
        </w:rPr>
        <w:t>)</w:t>
      </w:r>
      <w:r w:rsidR="009258E3" w:rsidRPr="00A12B8D">
        <w:rPr>
          <w:rFonts w:eastAsia="Calibri"/>
          <w:kern w:val="1"/>
          <w:sz w:val="24"/>
        </w:rPr>
        <w:tab/>
      </w:r>
      <w:r w:rsidR="006F2559" w:rsidRPr="00A12B8D">
        <w:rPr>
          <w:rFonts w:eastAsia="Calibri"/>
          <w:kern w:val="1"/>
          <w:sz w:val="24"/>
        </w:rPr>
        <w:t>d</w:t>
      </w:r>
      <w:r w:rsidR="00463BCF" w:rsidRPr="00A12B8D">
        <w:rPr>
          <w:rFonts w:eastAsia="Calibri"/>
          <w:kern w:val="1"/>
          <w:sz w:val="24"/>
        </w:rPr>
        <w:t>ezodoryzacji i</w:t>
      </w:r>
      <w:r w:rsidR="003F3DE4">
        <w:rPr>
          <w:rFonts w:eastAsia="Calibri"/>
          <w:kern w:val="1"/>
          <w:sz w:val="24"/>
        </w:rPr>
        <w:t xml:space="preserve"> neutralizacji emisji gazowych </w:t>
      </w:r>
    </w:p>
    <w:p w14:paraId="38779F3F" w14:textId="02DE8E94" w:rsidR="009258E3" w:rsidRPr="00A12B8D" w:rsidRDefault="00F34086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t>E</w:t>
      </w:r>
      <w:r w:rsidR="006F2559" w:rsidRPr="00A12B8D">
        <w:rPr>
          <w:rFonts w:eastAsia="Calibri"/>
          <w:kern w:val="1"/>
          <w:sz w:val="24"/>
        </w:rPr>
        <w:t>)</w:t>
      </w:r>
      <w:r w:rsidR="00463BCF" w:rsidRPr="00A12B8D">
        <w:rPr>
          <w:rFonts w:eastAsia="Calibri"/>
          <w:kern w:val="1"/>
          <w:sz w:val="24"/>
        </w:rPr>
        <w:t xml:space="preserve">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zr</w:t>
      </w:r>
      <w:r w:rsidR="003F3DE4">
        <w:rPr>
          <w:rFonts w:eastAsia="Calibri"/>
          <w:kern w:val="1"/>
          <w:sz w:val="24"/>
        </w:rPr>
        <w:t xml:space="preserve">aszania pryzm w reaktorach </w:t>
      </w:r>
    </w:p>
    <w:p w14:paraId="602504CF" w14:textId="7DDE18B8" w:rsidR="009258E3" w:rsidRPr="00A12B8D" w:rsidRDefault="0031298F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F</w:t>
      </w:r>
      <w:r w:rsidR="006F2559" w:rsidRPr="00A12B8D">
        <w:rPr>
          <w:rFonts w:eastAsia="Calibri"/>
          <w:kern w:val="1"/>
          <w:sz w:val="24"/>
        </w:rPr>
        <w:t>)</w:t>
      </w:r>
      <w:r w:rsidR="00463BCF" w:rsidRPr="00A12B8D">
        <w:rPr>
          <w:rFonts w:eastAsia="Calibri"/>
          <w:kern w:val="1"/>
          <w:sz w:val="24"/>
        </w:rPr>
        <w:t xml:space="preserve">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 xml:space="preserve">pozyskiwania i przekazu danych procesowych </w:t>
      </w:r>
    </w:p>
    <w:p w14:paraId="073659A3" w14:textId="04A9CE52" w:rsidR="00463BCF" w:rsidRPr="00A12B8D" w:rsidRDefault="002A41CE" w:rsidP="009258E3">
      <w:pPr>
        <w:spacing w:after="0"/>
        <w:ind w:left="1410" w:hanging="705"/>
        <w:contextualSpacing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G</w:t>
      </w:r>
      <w:r w:rsidR="006F2559" w:rsidRPr="00A12B8D">
        <w:rPr>
          <w:rFonts w:eastAsia="Calibri"/>
          <w:kern w:val="1"/>
          <w:sz w:val="24"/>
        </w:rPr>
        <w:t>)</w:t>
      </w:r>
      <w:r w:rsidR="00463BCF" w:rsidRPr="00A12B8D">
        <w:rPr>
          <w:rFonts w:eastAsia="Calibri"/>
          <w:kern w:val="1"/>
          <w:sz w:val="24"/>
        </w:rPr>
        <w:t xml:space="preserve">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 xml:space="preserve">SCADA (wizualizacji i dokumentacji instalacji i zachodzących w niej procesów oraz zarządzania nimi) </w:t>
      </w:r>
    </w:p>
    <w:p w14:paraId="4B196CEC" w14:textId="77777777" w:rsidR="00463BCF" w:rsidRPr="00A12B8D" w:rsidRDefault="00463BCF" w:rsidP="009258E3">
      <w:pPr>
        <w:spacing w:after="0"/>
        <w:ind w:left="705"/>
        <w:textAlignment w:val="baseline"/>
        <w:rPr>
          <w:rFonts w:eastAsia="Calibri"/>
          <w:kern w:val="1"/>
          <w:sz w:val="24"/>
        </w:rPr>
      </w:pPr>
    </w:p>
    <w:p w14:paraId="2974881B" w14:textId="4D295BC3" w:rsidR="006F2559" w:rsidRPr="00426CB9" w:rsidRDefault="005D1CBA" w:rsidP="009258E3">
      <w:pPr>
        <w:spacing w:after="0"/>
        <w:ind w:left="705" w:hanging="705"/>
        <w:textAlignment w:val="baseline"/>
        <w:rPr>
          <w:rFonts w:eastAsia="Calibri"/>
          <w:kern w:val="1"/>
          <w:sz w:val="24"/>
        </w:rPr>
      </w:pPr>
      <w:r w:rsidRPr="00426CB9">
        <w:rPr>
          <w:rFonts w:eastAsia="Calibri"/>
          <w:kern w:val="1"/>
          <w:sz w:val="24"/>
        </w:rPr>
        <w:t>1</w:t>
      </w:r>
      <w:r w:rsidR="006F2559" w:rsidRPr="00426CB9">
        <w:rPr>
          <w:rFonts w:eastAsia="Calibri"/>
          <w:kern w:val="1"/>
          <w:sz w:val="24"/>
        </w:rPr>
        <w:t xml:space="preserve">.2. </w:t>
      </w:r>
      <w:r w:rsidR="009258E3" w:rsidRPr="00426CB9">
        <w:rPr>
          <w:rFonts w:eastAsia="Calibri"/>
          <w:kern w:val="1"/>
          <w:sz w:val="24"/>
        </w:rPr>
        <w:tab/>
      </w:r>
      <w:r w:rsidR="00463BCF" w:rsidRPr="00426CB9">
        <w:rPr>
          <w:rFonts w:eastAsia="Calibri"/>
          <w:kern w:val="1"/>
          <w:sz w:val="24"/>
        </w:rPr>
        <w:t>Obiekty technologiczne, czyli te elementy i części instalacji, które stanowią zakres szczegółowych rozwiązań oferowanych przez Dostawcę technologii, są</w:t>
      </w:r>
      <w:r w:rsidR="00351BDB">
        <w:rPr>
          <w:rFonts w:eastAsia="Calibri"/>
          <w:kern w:val="1"/>
          <w:sz w:val="24"/>
        </w:rPr>
        <w:t xml:space="preserve"> traktowane</w:t>
      </w:r>
      <w:r w:rsidR="00463BCF" w:rsidRPr="00426CB9">
        <w:rPr>
          <w:rFonts w:eastAsia="Calibri"/>
          <w:kern w:val="1"/>
          <w:sz w:val="24"/>
        </w:rPr>
        <w:t>, jako te, dla których każdy Oferujący zobowiązany jest uszczegółowić w formie opisowej, w formie projektów, schematów, rysunków</w:t>
      </w:r>
      <w:r w:rsidR="00A278A2">
        <w:rPr>
          <w:rFonts w:eastAsia="Calibri"/>
          <w:kern w:val="1"/>
          <w:sz w:val="24"/>
        </w:rPr>
        <w:t xml:space="preserve"> (dokumenty sk</w:t>
      </w:r>
      <w:r w:rsidR="00F73E41">
        <w:rPr>
          <w:rFonts w:eastAsia="Calibri"/>
          <w:kern w:val="1"/>
          <w:sz w:val="24"/>
        </w:rPr>
        <w:t xml:space="preserve">ładane będą w momencie odbiorów częściowych lub </w:t>
      </w:r>
      <w:r w:rsidR="00157596">
        <w:rPr>
          <w:rFonts w:eastAsia="Calibri"/>
          <w:kern w:val="1"/>
          <w:sz w:val="24"/>
        </w:rPr>
        <w:t>odbioru robót budowlano-instalacyjnych</w:t>
      </w:r>
      <w:r w:rsidR="00A278A2">
        <w:rPr>
          <w:rFonts w:eastAsia="Calibri"/>
          <w:kern w:val="1"/>
          <w:sz w:val="24"/>
        </w:rPr>
        <w:t>)</w:t>
      </w:r>
      <w:r w:rsidR="00463BCF" w:rsidRPr="00426CB9">
        <w:rPr>
          <w:rFonts w:eastAsia="Calibri"/>
          <w:kern w:val="1"/>
          <w:sz w:val="24"/>
        </w:rPr>
        <w:t xml:space="preserve"> w taki sposób, aby Zamawiający mógł jednoznacznie i bezspornie określić, czy spełniają one wymagania szczegółowe SIWZ, w szczególności:</w:t>
      </w:r>
    </w:p>
    <w:p w14:paraId="76963CA3" w14:textId="77777777" w:rsidR="00155E60" w:rsidRPr="00A12B8D" w:rsidRDefault="00155E60" w:rsidP="006F2559">
      <w:pPr>
        <w:spacing w:after="0"/>
        <w:textAlignment w:val="baseline"/>
        <w:rPr>
          <w:rFonts w:eastAsia="Calibri"/>
          <w:color w:val="0070C0"/>
          <w:kern w:val="1"/>
          <w:sz w:val="24"/>
        </w:rPr>
      </w:pPr>
    </w:p>
    <w:p w14:paraId="7CA12855" w14:textId="77777777" w:rsidR="009258E3" w:rsidRPr="00426CB9" w:rsidRDefault="005D1CBA" w:rsidP="009258E3">
      <w:pPr>
        <w:spacing w:after="0"/>
        <w:ind w:left="1410" w:hanging="705"/>
        <w:textAlignment w:val="baseline"/>
        <w:rPr>
          <w:rFonts w:eastAsia="Calibri"/>
          <w:kern w:val="1"/>
          <w:sz w:val="24"/>
        </w:rPr>
      </w:pPr>
      <w:r w:rsidRPr="00426CB9">
        <w:rPr>
          <w:rFonts w:eastAsia="Calibri"/>
          <w:kern w:val="1"/>
          <w:sz w:val="24"/>
        </w:rPr>
        <w:t>1</w:t>
      </w:r>
      <w:r w:rsidR="006F2559" w:rsidRPr="00426CB9">
        <w:rPr>
          <w:rFonts w:eastAsia="Calibri"/>
          <w:kern w:val="1"/>
          <w:sz w:val="24"/>
        </w:rPr>
        <w:t>.2.1.</w:t>
      </w:r>
      <w:r w:rsidR="009258E3" w:rsidRPr="00426CB9">
        <w:rPr>
          <w:rFonts w:eastAsia="Calibri"/>
          <w:kern w:val="1"/>
          <w:sz w:val="24"/>
        </w:rPr>
        <w:tab/>
      </w:r>
      <w:r w:rsidR="00463BCF" w:rsidRPr="00426CB9">
        <w:rPr>
          <w:rFonts w:eastAsia="Calibri"/>
          <w:kern w:val="1"/>
          <w:sz w:val="24"/>
        </w:rPr>
        <w:t>Gwarantują wypełnienie parametrów określonych w opisie przedmiotu zamówienia</w:t>
      </w:r>
    </w:p>
    <w:p w14:paraId="4D952D1B" w14:textId="77777777" w:rsidR="009258E3" w:rsidRPr="00426CB9" w:rsidRDefault="009258E3" w:rsidP="009258E3">
      <w:pPr>
        <w:spacing w:after="0"/>
        <w:ind w:left="1410" w:hanging="705"/>
        <w:textAlignment w:val="baseline"/>
        <w:rPr>
          <w:rFonts w:eastAsia="Calibri"/>
          <w:kern w:val="1"/>
          <w:sz w:val="24"/>
        </w:rPr>
      </w:pPr>
    </w:p>
    <w:p w14:paraId="6EF031C2" w14:textId="77777777" w:rsidR="009258E3" w:rsidRPr="00426CB9" w:rsidRDefault="005D1CBA" w:rsidP="009258E3">
      <w:pPr>
        <w:spacing w:after="0"/>
        <w:ind w:left="1410" w:hanging="705"/>
        <w:textAlignment w:val="baseline"/>
        <w:rPr>
          <w:rFonts w:eastAsia="Calibri"/>
          <w:kern w:val="1"/>
          <w:sz w:val="24"/>
        </w:rPr>
      </w:pPr>
      <w:r w:rsidRPr="00426CB9">
        <w:rPr>
          <w:rFonts w:eastAsia="Calibri"/>
          <w:kern w:val="1"/>
          <w:sz w:val="24"/>
        </w:rPr>
        <w:t>1</w:t>
      </w:r>
      <w:r w:rsidR="009258E3" w:rsidRPr="00426CB9">
        <w:rPr>
          <w:rFonts w:eastAsia="Calibri"/>
          <w:kern w:val="1"/>
          <w:sz w:val="24"/>
        </w:rPr>
        <w:t>.2.2.</w:t>
      </w:r>
      <w:r w:rsidR="009258E3" w:rsidRPr="00426CB9">
        <w:rPr>
          <w:rFonts w:eastAsia="Calibri"/>
          <w:kern w:val="1"/>
          <w:sz w:val="24"/>
        </w:rPr>
        <w:tab/>
      </w:r>
      <w:r w:rsidR="00463BCF" w:rsidRPr="00426CB9">
        <w:rPr>
          <w:rFonts w:eastAsia="Calibri"/>
          <w:kern w:val="1"/>
          <w:sz w:val="24"/>
        </w:rPr>
        <w:t>Posiadają sprawdzoną funkcjonalność w formie istniejących, rzeczywistych i działających obiektów/systemów, czyli nie są rozwiązaniami prototypowymi</w:t>
      </w:r>
    </w:p>
    <w:p w14:paraId="0FB1CE39" w14:textId="77777777" w:rsidR="009258E3" w:rsidRPr="00426CB9" w:rsidRDefault="009258E3" w:rsidP="009258E3">
      <w:pPr>
        <w:spacing w:after="0"/>
        <w:ind w:left="1410" w:hanging="705"/>
        <w:textAlignment w:val="baseline"/>
        <w:rPr>
          <w:rFonts w:eastAsia="Calibri"/>
          <w:kern w:val="1"/>
          <w:sz w:val="24"/>
        </w:rPr>
      </w:pPr>
    </w:p>
    <w:p w14:paraId="3341262B" w14:textId="77777777" w:rsidR="00463BCF" w:rsidRPr="00426CB9" w:rsidRDefault="005D1CBA" w:rsidP="009258E3">
      <w:pPr>
        <w:spacing w:after="0"/>
        <w:ind w:left="1410" w:hanging="705"/>
        <w:textAlignment w:val="baseline"/>
        <w:rPr>
          <w:rFonts w:eastAsia="Calibri"/>
          <w:kern w:val="1"/>
          <w:sz w:val="24"/>
        </w:rPr>
      </w:pPr>
      <w:r w:rsidRPr="00426CB9">
        <w:rPr>
          <w:rFonts w:eastAsia="Calibri"/>
          <w:kern w:val="1"/>
          <w:sz w:val="24"/>
        </w:rPr>
        <w:t>1</w:t>
      </w:r>
      <w:r w:rsidR="006F2559" w:rsidRPr="00426CB9">
        <w:rPr>
          <w:rFonts w:eastAsia="Calibri"/>
          <w:kern w:val="1"/>
          <w:sz w:val="24"/>
        </w:rPr>
        <w:t>.2.3.</w:t>
      </w:r>
      <w:r w:rsidR="009258E3" w:rsidRPr="00426CB9">
        <w:rPr>
          <w:rFonts w:eastAsia="Calibri"/>
          <w:kern w:val="1"/>
          <w:sz w:val="24"/>
        </w:rPr>
        <w:tab/>
      </w:r>
      <w:r w:rsidR="00463BCF" w:rsidRPr="00426CB9">
        <w:rPr>
          <w:rFonts w:eastAsia="Calibri"/>
          <w:kern w:val="1"/>
          <w:sz w:val="24"/>
        </w:rPr>
        <w:t>Dla któ</w:t>
      </w:r>
      <w:r w:rsidR="00426CB9">
        <w:rPr>
          <w:rFonts w:eastAsia="Calibri"/>
          <w:kern w:val="1"/>
          <w:sz w:val="24"/>
        </w:rPr>
        <w:t>rych Wykonawca składa opracowan</w:t>
      </w:r>
      <w:r w:rsidR="00463BCF" w:rsidRPr="00426CB9">
        <w:rPr>
          <w:rFonts w:eastAsia="Calibri"/>
          <w:kern w:val="1"/>
          <w:sz w:val="24"/>
        </w:rPr>
        <w:t xml:space="preserve">e propozycje w formie opisów, kart katalogowych, zestawienia urządzeń i ich właściwości, schematu OO </w:t>
      </w:r>
      <w:r w:rsidR="00463BCF" w:rsidRPr="00426CB9">
        <w:rPr>
          <w:rFonts w:eastAsia="Calibri"/>
          <w:kern w:val="1"/>
          <w:sz w:val="24"/>
        </w:rPr>
        <w:lastRenderedPageBreak/>
        <w:t>łączącego poszczególne systemy w jedn</w:t>
      </w:r>
      <w:r w:rsidR="00426CB9">
        <w:rPr>
          <w:rFonts w:eastAsia="Calibri"/>
          <w:kern w:val="1"/>
          <w:sz w:val="24"/>
        </w:rPr>
        <w:t>ą</w:t>
      </w:r>
      <w:r w:rsidR="00463BCF" w:rsidRPr="00426CB9">
        <w:rPr>
          <w:rFonts w:eastAsia="Calibri"/>
          <w:kern w:val="1"/>
          <w:sz w:val="24"/>
        </w:rPr>
        <w:t xml:space="preserve"> całość oraz referencje, gdzie takie systemy były zastosowane i działają.</w:t>
      </w:r>
    </w:p>
    <w:p w14:paraId="656201B5" w14:textId="77777777" w:rsidR="00463BCF" w:rsidRPr="00A12B8D" w:rsidRDefault="00463BCF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7BE85E88" w14:textId="53C3D545" w:rsidR="00463BCF" w:rsidRPr="00A12B8D" w:rsidRDefault="005D1CBA" w:rsidP="009258E3">
      <w:pPr>
        <w:spacing w:after="0"/>
        <w:ind w:left="705" w:hanging="705"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1</w:t>
      </w:r>
      <w:r w:rsidR="006F2559" w:rsidRPr="00A12B8D">
        <w:rPr>
          <w:rFonts w:eastAsia="Calibri"/>
          <w:kern w:val="1"/>
          <w:sz w:val="24"/>
        </w:rPr>
        <w:t xml:space="preserve">.3.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Wykonawcy korzystający z wiedzy i doświadczenia innych podmiotów oferujących technologie biologicznego przetwarzania, muszą wskazać te podmioty. Dostawca technologii musi udowodnić, że rozwiązania spełniające wymogi SIWZ były już realizowane, stosowane i że działają</w:t>
      </w:r>
      <w:r w:rsidR="00426CB9">
        <w:rPr>
          <w:rFonts w:eastAsia="Calibri"/>
          <w:kern w:val="1"/>
          <w:sz w:val="24"/>
        </w:rPr>
        <w:t>,</w:t>
      </w:r>
      <w:r w:rsidR="00463BCF" w:rsidRPr="00A12B8D">
        <w:rPr>
          <w:rFonts w:eastAsia="Calibri"/>
          <w:kern w:val="1"/>
          <w:sz w:val="24"/>
        </w:rPr>
        <w:t xml:space="preserve"> a tym samym nie są rozwiązaniami prototypowymi. Wymaga się, </w:t>
      </w:r>
      <w:r w:rsidR="00463BCF" w:rsidRPr="00426CB9">
        <w:rPr>
          <w:rFonts w:eastAsia="Calibri"/>
          <w:kern w:val="1"/>
          <w:sz w:val="24"/>
        </w:rPr>
        <w:t xml:space="preserve">aby </w:t>
      </w:r>
      <w:r w:rsidR="00C36911" w:rsidRPr="00426CB9">
        <w:rPr>
          <w:rFonts w:eastAsia="Calibri"/>
          <w:kern w:val="1"/>
          <w:sz w:val="24"/>
        </w:rPr>
        <w:t xml:space="preserve">co najmniej </w:t>
      </w:r>
      <w:r w:rsidR="004B2A02">
        <w:rPr>
          <w:rFonts w:eastAsia="Calibri"/>
          <w:kern w:val="1"/>
          <w:sz w:val="24"/>
        </w:rPr>
        <w:t>1</w:t>
      </w:r>
      <w:r w:rsidR="00C36911" w:rsidRPr="00426CB9">
        <w:rPr>
          <w:rFonts w:eastAsia="Calibri"/>
          <w:kern w:val="1"/>
          <w:sz w:val="24"/>
        </w:rPr>
        <w:t xml:space="preserve"> </w:t>
      </w:r>
      <w:r w:rsidR="00463BCF" w:rsidRPr="00426CB9">
        <w:rPr>
          <w:rFonts w:eastAsia="Calibri"/>
          <w:kern w:val="1"/>
          <w:sz w:val="24"/>
        </w:rPr>
        <w:t>obiekt</w:t>
      </w:r>
      <w:r w:rsidR="004B2A02">
        <w:rPr>
          <w:rFonts w:eastAsia="Calibri"/>
          <w:kern w:val="1"/>
          <w:sz w:val="24"/>
        </w:rPr>
        <w:t xml:space="preserve"> referencyjny</w:t>
      </w:r>
      <w:r w:rsidR="00463BCF" w:rsidRPr="00426CB9">
        <w:rPr>
          <w:rFonts w:eastAsia="Calibri"/>
          <w:kern w:val="1"/>
          <w:sz w:val="24"/>
        </w:rPr>
        <w:t xml:space="preserve"> </w:t>
      </w:r>
      <w:r w:rsidR="00463BCF" w:rsidRPr="00A12B8D">
        <w:rPr>
          <w:rFonts w:eastAsia="Calibri"/>
          <w:kern w:val="1"/>
          <w:sz w:val="24"/>
        </w:rPr>
        <w:t>funkcjonował w normalnym trybie pracy (poza rozruchem</w:t>
      </w:r>
      <w:r w:rsidR="002A41CE">
        <w:rPr>
          <w:rFonts w:eastAsia="Calibri"/>
          <w:kern w:val="1"/>
          <w:sz w:val="24"/>
        </w:rPr>
        <w:t xml:space="preserve"> technologicznym</w:t>
      </w:r>
      <w:r w:rsidR="00463BCF" w:rsidRPr="00A12B8D">
        <w:rPr>
          <w:rFonts w:eastAsia="Calibri"/>
          <w:kern w:val="1"/>
          <w:sz w:val="24"/>
        </w:rPr>
        <w:t>) przez co najmni</w:t>
      </w:r>
      <w:r w:rsidR="00C36911">
        <w:rPr>
          <w:rFonts w:eastAsia="Calibri"/>
          <w:kern w:val="1"/>
          <w:sz w:val="24"/>
        </w:rPr>
        <w:t>ej 12 kolejnych miesięcy</w:t>
      </w:r>
      <w:r w:rsidR="00A52EED">
        <w:rPr>
          <w:rFonts w:eastAsia="Calibri"/>
          <w:kern w:val="1"/>
          <w:sz w:val="24"/>
        </w:rPr>
        <w:t xml:space="preserve"> przed terminem składania ofert w niniejszym postępowaniu</w:t>
      </w:r>
      <w:r w:rsidR="00C36911">
        <w:rPr>
          <w:rFonts w:eastAsia="Calibri"/>
          <w:kern w:val="1"/>
          <w:sz w:val="24"/>
        </w:rPr>
        <w:t>.</w:t>
      </w:r>
    </w:p>
    <w:p w14:paraId="1C7F892F" w14:textId="77777777" w:rsidR="00463BCF" w:rsidRPr="00A12B8D" w:rsidRDefault="00463BCF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63BE9AA0" w14:textId="46B220C8" w:rsidR="00463BCF" w:rsidRPr="00A12B8D" w:rsidRDefault="005D1CBA" w:rsidP="009258E3">
      <w:pPr>
        <w:spacing w:after="0"/>
        <w:ind w:left="705" w:hanging="705"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1</w:t>
      </w:r>
      <w:r w:rsidR="006F2559" w:rsidRPr="00A12B8D">
        <w:rPr>
          <w:rFonts w:eastAsia="Calibri"/>
          <w:kern w:val="1"/>
          <w:sz w:val="24"/>
        </w:rPr>
        <w:t xml:space="preserve">.4.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Wymagane przez Zamawiającego parametry minimalne dla instalacji i urządzeń systemowych mają stanowić element oferty każdego Wykonawcy. Wykonawca oświadcza, że zapoznał się z dokumentacją projektową, specyfikacjami technicznymi wykonania i odbioru robót budowlanych ora</w:t>
      </w:r>
      <w:r w:rsidR="001F59DE">
        <w:rPr>
          <w:rFonts w:eastAsia="Calibri"/>
          <w:kern w:val="1"/>
          <w:sz w:val="24"/>
        </w:rPr>
        <w:t>z opisem przedmiotu zamówienia.</w:t>
      </w:r>
    </w:p>
    <w:p w14:paraId="223EE210" w14:textId="77777777" w:rsidR="006F2559" w:rsidRPr="00A12B8D" w:rsidRDefault="006F2559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617355E7" w14:textId="77777777" w:rsidR="00463BCF" w:rsidRPr="00A12B8D" w:rsidRDefault="005D1CBA" w:rsidP="009258E3">
      <w:pPr>
        <w:spacing w:after="0"/>
        <w:ind w:left="705" w:hanging="705"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1</w:t>
      </w:r>
      <w:r w:rsidR="006F2559" w:rsidRPr="00A12B8D">
        <w:rPr>
          <w:rFonts w:eastAsia="Calibri"/>
          <w:kern w:val="1"/>
          <w:sz w:val="24"/>
        </w:rPr>
        <w:t xml:space="preserve">.5. </w:t>
      </w:r>
      <w:r w:rsidR="009258E3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Wykonawca i jego dostawca technologii są odpowiedzialni za jakość zastosowanych materiałów, maszyn, urządzeń i wyposażenia, za ich montaż i uruchomienie, za ich zgodność z dokumentacją projektową, wymaganiami specyfikacji technicznych, obowiązującego prawa, wszelkich norm mających zastosowanie oraz</w:t>
      </w:r>
      <w:r w:rsidR="00426CB9">
        <w:rPr>
          <w:rFonts w:eastAsia="Calibri"/>
          <w:kern w:val="1"/>
          <w:sz w:val="24"/>
        </w:rPr>
        <w:t xml:space="preserve"> z</w:t>
      </w:r>
      <w:r w:rsidR="00463BCF" w:rsidRPr="00A12B8D">
        <w:rPr>
          <w:rFonts w:eastAsia="Calibri"/>
          <w:kern w:val="1"/>
          <w:sz w:val="24"/>
        </w:rPr>
        <w:t xml:space="preserve"> opisem przedmiotu zamówienia.</w:t>
      </w:r>
    </w:p>
    <w:p w14:paraId="20B373CF" w14:textId="77777777" w:rsidR="00463BCF" w:rsidRPr="00A12B8D" w:rsidRDefault="00463BCF" w:rsidP="00463BCF">
      <w:pPr>
        <w:spacing w:after="0"/>
        <w:textAlignment w:val="baseline"/>
        <w:rPr>
          <w:rFonts w:eastAsia="Calibri"/>
          <w:bCs/>
          <w:kern w:val="1"/>
          <w:sz w:val="24"/>
        </w:rPr>
      </w:pPr>
    </w:p>
    <w:p w14:paraId="1F6E8D77" w14:textId="77777777" w:rsidR="00463BCF" w:rsidRPr="00A12B8D" w:rsidRDefault="005D1CBA" w:rsidP="009258E3">
      <w:pPr>
        <w:spacing w:after="0"/>
        <w:ind w:left="705" w:hanging="705"/>
        <w:textAlignment w:val="baseline"/>
        <w:rPr>
          <w:rFonts w:eastAsia="Calibri"/>
          <w:bCs/>
          <w:kern w:val="1"/>
          <w:sz w:val="24"/>
        </w:rPr>
      </w:pPr>
      <w:r>
        <w:rPr>
          <w:rFonts w:eastAsia="Calibri"/>
          <w:bCs/>
          <w:kern w:val="1"/>
          <w:sz w:val="24"/>
        </w:rPr>
        <w:t>1</w:t>
      </w:r>
      <w:r w:rsidR="006F2559" w:rsidRPr="00A12B8D">
        <w:rPr>
          <w:rFonts w:eastAsia="Calibri"/>
          <w:bCs/>
          <w:kern w:val="1"/>
          <w:sz w:val="24"/>
        </w:rPr>
        <w:t xml:space="preserve">.6. </w:t>
      </w:r>
      <w:r w:rsidR="009258E3" w:rsidRPr="00A12B8D">
        <w:rPr>
          <w:rFonts w:eastAsia="Calibri"/>
          <w:bCs/>
          <w:kern w:val="1"/>
          <w:sz w:val="24"/>
        </w:rPr>
        <w:tab/>
      </w:r>
      <w:r w:rsidR="00463BCF" w:rsidRPr="00A12B8D">
        <w:rPr>
          <w:rFonts w:eastAsia="Calibri"/>
          <w:bCs/>
          <w:kern w:val="1"/>
          <w:sz w:val="24"/>
        </w:rPr>
        <w:t>Wykonawca oferując rozwiązania odpowiadające technologicznie, funkcjonalnie i jakościowo Zamawiającemu, jest w pełni odpowiedzialny za taki dobór maszyn, urządzeń, sprzętu, armatury, wyposażenia oraz materiałów i innych komponentów by uzyskać wymagane parametry techniczne i technologiczne instalacji oraz by dostosować je do istniejących i projektowanych budynków bez zmiany ich istniejącej/zaprojektowanej powierzchni, kubatury i układu przestrzennego, tak by nie zachodziła konieczność zmiany tych budynków, zmiany projektu budowlanego, w  tym w szczególności pozwolenia na budowę.</w:t>
      </w:r>
    </w:p>
    <w:p w14:paraId="6F35C9B9" w14:textId="77777777" w:rsidR="00463BCF" w:rsidRPr="00A12B8D" w:rsidRDefault="00463BCF" w:rsidP="00463BCF">
      <w:pPr>
        <w:spacing w:after="0"/>
        <w:textAlignment w:val="baseline"/>
        <w:rPr>
          <w:rFonts w:eastAsia="Calibri"/>
          <w:bCs/>
          <w:kern w:val="1"/>
          <w:sz w:val="24"/>
        </w:rPr>
      </w:pPr>
    </w:p>
    <w:p w14:paraId="7D88A096" w14:textId="23FE21FD" w:rsidR="005E24CE" w:rsidRPr="008C24FF" w:rsidRDefault="005D1CBA" w:rsidP="005E24CE">
      <w:pPr>
        <w:spacing w:after="0"/>
        <w:ind w:left="705" w:hanging="705"/>
        <w:textAlignment w:val="baseline"/>
        <w:rPr>
          <w:rFonts w:eastAsia="Calibri"/>
          <w:bCs/>
          <w:kern w:val="1"/>
          <w:sz w:val="24"/>
        </w:rPr>
      </w:pPr>
      <w:r w:rsidRPr="008C24FF">
        <w:rPr>
          <w:rFonts w:eastAsia="Calibri"/>
          <w:bCs/>
          <w:kern w:val="1"/>
          <w:sz w:val="24"/>
        </w:rPr>
        <w:t>1</w:t>
      </w:r>
      <w:r w:rsidR="006F2559" w:rsidRPr="008C24FF">
        <w:rPr>
          <w:rFonts w:eastAsia="Calibri"/>
          <w:bCs/>
          <w:kern w:val="1"/>
          <w:sz w:val="24"/>
        </w:rPr>
        <w:t xml:space="preserve">.7. </w:t>
      </w:r>
      <w:r w:rsidR="005E24CE" w:rsidRPr="008C24FF">
        <w:rPr>
          <w:rFonts w:eastAsia="Calibri"/>
          <w:bCs/>
          <w:kern w:val="1"/>
          <w:sz w:val="24"/>
        </w:rPr>
        <w:tab/>
      </w:r>
      <w:r w:rsidR="006F2559" w:rsidRPr="008C24FF">
        <w:rPr>
          <w:rFonts w:eastAsia="Calibri"/>
          <w:bCs/>
          <w:kern w:val="1"/>
          <w:sz w:val="24"/>
        </w:rPr>
        <w:t xml:space="preserve">Nie dopuszcza się oferowania rozwiązań z naruszeniem warunku, o którym mowa w pkt. 1.4 </w:t>
      </w:r>
      <w:r w:rsidR="00351BDB">
        <w:rPr>
          <w:rFonts w:eastAsia="Calibri"/>
          <w:bCs/>
          <w:kern w:val="1"/>
          <w:sz w:val="24"/>
        </w:rPr>
        <w:t>w części III</w:t>
      </w:r>
      <w:r w:rsidR="005E6BDF">
        <w:rPr>
          <w:rFonts w:eastAsia="Calibri"/>
          <w:bCs/>
          <w:kern w:val="1"/>
          <w:sz w:val="24"/>
        </w:rPr>
        <w:t xml:space="preserve"> Opisu Przedmiotu Zamówienia.</w:t>
      </w:r>
    </w:p>
    <w:p w14:paraId="7D85875C" w14:textId="77777777" w:rsidR="005E24CE" w:rsidRPr="00A12B8D" w:rsidRDefault="005E24CE" w:rsidP="005E24CE">
      <w:pPr>
        <w:spacing w:after="0"/>
        <w:ind w:left="705" w:hanging="705"/>
        <w:textAlignment w:val="baseline"/>
        <w:rPr>
          <w:rFonts w:eastAsia="Calibri"/>
          <w:bCs/>
          <w:color w:val="FF0000"/>
          <w:kern w:val="1"/>
          <w:sz w:val="24"/>
        </w:rPr>
      </w:pPr>
    </w:p>
    <w:p w14:paraId="06A6D1C8" w14:textId="03EEE421" w:rsidR="005E24CE" w:rsidRPr="008C24FF" w:rsidRDefault="005D1CBA" w:rsidP="005E24CE">
      <w:pPr>
        <w:spacing w:after="0"/>
        <w:ind w:left="705" w:hanging="705"/>
        <w:textAlignment w:val="baseline"/>
        <w:rPr>
          <w:rFonts w:eastAsia="Calibri"/>
          <w:bCs/>
          <w:kern w:val="1"/>
          <w:sz w:val="24"/>
        </w:rPr>
      </w:pPr>
      <w:r w:rsidRPr="008C24FF">
        <w:rPr>
          <w:rFonts w:eastAsia="Calibri"/>
          <w:kern w:val="1"/>
          <w:sz w:val="24"/>
        </w:rPr>
        <w:t>1</w:t>
      </w:r>
      <w:r w:rsidR="00F34086" w:rsidRPr="008C24FF">
        <w:rPr>
          <w:rFonts w:eastAsia="Calibri"/>
          <w:kern w:val="1"/>
          <w:sz w:val="24"/>
        </w:rPr>
        <w:t xml:space="preserve">.8. </w:t>
      </w:r>
      <w:r w:rsidR="00BF5833">
        <w:rPr>
          <w:rFonts w:eastAsia="Calibri"/>
          <w:kern w:val="1"/>
          <w:sz w:val="24"/>
        </w:rPr>
        <w:t xml:space="preserve">Zamawiający </w:t>
      </w:r>
      <w:r w:rsidR="00F34086" w:rsidRPr="008C24FF">
        <w:rPr>
          <w:rFonts w:eastAsia="Calibri"/>
          <w:kern w:val="1"/>
          <w:sz w:val="24"/>
        </w:rPr>
        <w:t>dopuszcza możliwość</w:t>
      </w:r>
      <w:r w:rsidR="00463BCF" w:rsidRPr="008C24FF">
        <w:rPr>
          <w:rFonts w:eastAsia="Calibri"/>
          <w:kern w:val="1"/>
          <w:sz w:val="24"/>
        </w:rPr>
        <w:t xml:space="preserve"> oferowania rozwiązań zamiennych dla poszczególnych części projektu budowlanego</w:t>
      </w:r>
      <w:r w:rsidR="00F34086" w:rsidRPr="008C24FF">
        <w:rPr>
          <w:rFonts w:eastAsia="Calibri"/>
          <w:kern w:val="1"/>
          <w:sz w:val="24"/>
        </w:rPr>
        <w:t>, pod warunkiem</w:t>
      </w:r>
      <w:r w:rsidR="008C24FF">
        <w:rPr>
          <w:rFonts w:eastAsia="Calibri"/>
          <w:kern w:val="1"/>
          <w:sz w:val="24"/>
        </w:rPr>
        <w:t>,</w:t>
      </w:r>
      <w:r w:rsidR="00F34086" w:rsidRPr="008C24FF">
        <w:rPr>
          <w:rFonts w:eastAsia="Calibri"/>
          <w:kern w:val="1"/>
          <w:sz w:val="24"/>
        </w:rPr>
        <w:t xml:space="preserve"> że</w:t>
      </w:r>
      <w:r w:rsidR="00463BCF" w:rsidRPr="008C24FF">
        <w:rPr>
          <w:rFonts w:eastAsia="Calibri"/>
          <w:kern w:val="1"/>
          <w:sz w:val="24"/>
        </w:rPr>
        <w:t xml:space="preserve"> oferowane rozwiązania zamienne są w pełni zintegrowane technicznie, konstrukcyjnie, technologicznie i logistycznie z każdą pozostałą częścią projektu.</w:t>
      </w:r>
    </w:p>
    <w:p w14:paraId="48CA94C9" w14:textId="77777777" w:rsidR="005E24CE" w:rsidRPr="00A12B8D" w:rsidRDefault="005E24CE" w:rsidP="005E24CE">
      <w:pPr>
        <w:spacing w:after="0"/>
        <w:ind w:left="705" w:hanging="705"/>
        <w:textAlignment w:val="baseline"/>
        <w:rPr>
          <w:rFonts w:eastAsia="Calibri"/>
          <w:bCs/>
          <w:color w:val="FF0000"/>
          <w:kern w:val="1"/>
          <w:sz w:val="24"/>
        </w:rPr>
      </w:pPr>
    </w:p>
    <w:p w14:paraId="1EBAC687" w14:textId="736B0DE1" w:rsidR="005E24CE" w:rsidRPr="008C24FF" w:rsidRDefault="005D1CBA" w:rsidP="005E24CE">
      <w:pPr>
        <w:spacing w:after="0"/>
        <w:ind w:left="705" w:hanging="705"/>
        <w:textAlignment w:val="baseline"/>
        <w:rPr>
          <w:rFonts w:eastAsia="Calibri"/>
          <w:bCs/>
          <w:kern w:val="1"/>
          <w:sz w:val="24"/>
        </w:rPr>
      </w:pPr>
      <w:r w:rsidRPr="008C24FF">
        <w:rPr>
          <w:rFonts w:eastAsia="Calibri"/>
          <w:bCs/>
          <w:kern w:val="1"/>
          <w:sz w:val="24"/>
        </w:rPr>
        <w:t>1</w:t>
      </w:r>
      <w:r w:rsidR="00F34086" w:rsidRPr="008C24FF">
        <w:rPr>
          <w:rFonts w:eastAsia="Calibri"/>
          <w:bCs/>
          <w:kern w:val="1"/>
          <w:sz w:val="24"/>
        </w:rPr>
        <w:t xml:space="preserve">.9. </w:t>
      </w:r>
      <w:r w:rsidR="00463BCF" w:rsidRPr="008C24FF">
        <w:rPr>
          <w:rFonts w:eastAsia="Calibri"/>
          <w:bCs/>
          <w:kern w:val="1"/>
          <w:sz w:val="24"/>
        </w:rPr>
        <w:t>Wykonawca zobowiązany jest załączyć karty katalogowe maszyn, urządzeń i w</w:t>
      </w:r>
      <w:r w:rsidR="00157596">
        <w:rPr>
          <w:rFonts w:eastAsia="Calibri"/>
          <w:bCs/>
          <w:kern w:val="1"/>
          <w:sz w:val="24"/>
        </w:rPr>
        <w:t>yposażenia</w:t>
      </w:r>
      <w:r w:rsidR="00463BCF" w:rsidRPr="008C24FF">
        <w:rPr>
          <w:rFonts w:eastAsia="Calibri"/>
          <w:bCs/>
          <w:kern w:val="1"/>
          <w:sz w:val="24"/>
        </w:rPr>
        <w:t xml:space="preserve"> i/lub inne dokumenty wystawione przez </w:t>
      </w:r>
      <w:r w:rsidR="00463BCF" w:rsidRPr="008C24FF">
        <w:rPr>
          <w:rFonts w:eastAsia="Calibri"/>
          <w:bCs/>
          <w:kern w:val="1"/>
          <w:sz w:val="24"/>
          <w:u w:val="single"/>
        </w:rPr>
        <w:t>dostawcę technologii</w:t>
      </w:r>
      <w:r w:rsidR="00463BCF" w:rsidRPr="008C24FF">
        <w:rPr>
          <w:rFonts w:eastAsia="Calibri"/>
          <w:bCs/>
          <w:kern w:val="1"/>
          <w:sz w:val="24"/>
        </w:rPr>
        <w:t xml:space="preserve"> potwierdzające ich równoważność z wymogami stawianymi przez Zamawiającego.</w:t>
      </w:r>
      <w:r w:rsidR="00157596" w:rsidRPr="00157596">
        <w:rPr>
          <w:rFonts w:eastAsia="Calibri"/>
          <w:kern w:val="1"/>
          <w:sz w:val="24"/>
        </w:rPr>
        <w:t xml:space="preserve"> </w:t>
      </w:r>
      <w:r w:rsidR="00157596">
        <w:rPr>
          <w:rFonts w:eastAsia="Calibri"/>
          <w:bCs/>
          <w:kern w:val="1"/>
          <w:sz w:val="24"/>
        </w:rPr>
        <w:t>D</w:t>
      </w:r>
      <w:r w:rsidR="00157596" w:rsidRPr="00157596">
        <w:rPr>
          <w:rFonts w:eastAsia="Calibri"/>
          <w:bCs/>
          <w:kern w:val="1"/>
          <w:sz w:val="24"/>
        </w:rPr>
        <w:t>okumenty składane będą w momencie odbiorów częściowych lub odbioru robót budowlano-instalacyjnych</w:t>
      </w:r>
      <w:r w:rsidR="00F51BBF">
        <w:rPr>
          <w:rFonts w:eastAsia="Calibri"/>
          <w:bCs/>
          <w:kern w:val="1"/>
          <w:sz w:val="24"/>
        </w:rPr>
        <w:t>, muszą być przygotowane</w:t>
      </w:r>
      <w:r w:rsidR="00157596" w:rsidRPr="00157596">
        <w:rPr>
          <w:rFonts w:eastAsia="Calibri"/>
          <w:bCs/>
          <w:kern w:val="1"/>
          <w:sz w:val="24"/>
        </w:rPr>
        <w:t xml:space="preserve"> w taki sposób, aby Zamawiający mógł jednoznacznie i bezspornie określić, czy spełniają one wymagania szczegółowe SIWZ</w:t>
      </w:r>
      <w:r w:rsidR="00F51BBF">
        <w:rPr>
          <w:rFonts w:eastAsia="Calibri"/>
          <w:bCs/>
          <w:kern w:val="1"/>
          <w:sz w:val="24"/>
        </w:rPr>
        <w:t>.</w:t>
      </w:r>
      <w:r w:rsidR="00463BCF" w:rsidRPr="008C24FF">
        <w:rPr>
          <w:rFonts w:eastAsia="Calibri"/>
          <w:bCs/>
          <w:kern w:val="1"/>
          <w:sz w:val="24"/>
        </w:rPr>
        <w:t xml:space="preserve"> Opisane parametry jakości i wydajności rozwiązań technologicznych i technicznych muszą być potwierdzone danymi z realnych, wykonanych lub zamontowanych i funkcjonujących i tożsamych lub w pełni równoważnych dla oferowanej instalacji lub urządzeń.</w:t>
      </w:r>
      <w:r w:rsidR="00A52EED">
        <w:rPr>
          <w:rFonts w:eastAsia="Calibri"/>
          <w:bCs/>
          <w:kern w:val="1"/>
          <w:sz w:val="24"/>
        </w:rPr>
        <w:t xml:space="preserve"> Prezentowane urządzenia, wyposażenie itp. Muszą </w:t>
      </w:r>
      <w:r w:rsidR="00A52EED">
        <w:rPr>
          <w:rFonts w:eastAsia="Calibri"/>
          <w:bCs/>
          <w:kern w:val="1"/>
          <w:sz w:val="24"/>
        </w:rPr>
        <w:lastRenderedPageBreak/>
        <w:t>bezawaryjnie pracować w innych instalacjach o charakterze tożsamym z przedmiotem zamówienia.</w:t>
      </w:r>
    </w:p>
    <w:p w14:paraId="7E5EE4E8" w14:textId="77777777" w:rsidR="005E24CE" w:rsidRPr="00A12B8D" w:rsidRDefault="005E24CE" w:rsidP="005E24CE">
      <w:pPr>
        <w:spacing w:after="0"/>
        <w:ind w:left="705" w:hanging="705"/>
        <w:textAlignment w:val="baseline"/>
        <w:rPr>
          <w:rFonts w:eastAsia="Calibri"/>
          <w:bCs/>
          <w:color w:val="FF0000"/>
          <w:kern w:val="1"/>
          <w:sz w:val="24"/>
        </w:rPr>
      </w:pPr>
    </w:p>
    <w:p w14:paraId="19809D82" w14:textId="6D007403" w:rsidR="005E24CE" w:rsidRPr="008C24FF" w:rsidRDefault="005D1CBA" w:rsidP="00C36911">
      <w:pPr>
        <w:spacing w:after="0"/>
        <w:ind w:left="703" w:hanging="703"/>
        <w:textAlignment w:val="baseline"/>
        <w:rPr>
          <w:rFonts w:eastAsia="Calibri"/>
          <w:bCs/>
          <w:kern w:val="1"/>
          <w:sz w:val="24"/>
        </w:rPr>
      </w:pPr>
      <w:r w:rsidRPr="008C24FF">
        <w:rPr>
          <w:rFonts w:eastAsia="Calibri"/>
          <w:kern w:val="1"/>
          <w:sz w:val="24"/>
        </w:rPr>
        <w:t>1</w:t>
      </w:r>
      <w:r w:rsidR="00F34086" w:rsidRPr="008C24FF">
        <w:rPr>
          <w:rFonts w:eastAsia="Calibri"/>
          <w:kern w:val="1"/>
          <w:sz w:val="24"/>
        </w:rPr>
        <w:t xml:space="preserve">.10. </w:t>
      </w:r>
      <w:r w:rsidR="00C36911" w:rsidRPr="008C24FF">
        <w:rPr>
          <w:rFonts w:eastAsia="Calibri"/>
          <w:kern w:val="1"/>
          <w:sz w:val="24"/>
        </w:rPr>
        <w:tab/>
      </w:r>
      <w:r w:rsidR="00463BCF" w:rsidRPr="008C24FF">
        <w:rPr>
          <w:rFonts w:eastAsia="Calibri"/>
          <w:kern w:val="1"/>
          <w:sz w:val="24"/>
        </w:rPr>
        <w:t>Żadne z oferowanych urządzeń, maszyn lub wyposażenia nie mogą być prototypami. Oznacza to, że Wykonawca dla każdego urządzenia te</w:t>
      </w:r>
      <w:r w:rsidR="005D7191">
        <w:rPr>
          <w:rFonts w:eastAsia="Calibri"/>
          <w:kern w:val="1"/>
          <w:sz w:val="24"/>
        </w:rPr>
        <w:t>chnologicznego musi przedstawić</w:t>
      </w:r>
      <w:r w:rsidR="008C24FF">
        <w:rPr>
          <w:rFonts w:eastAsia="Calibri"/>
          <w:kern w:val="1"/>
          <w:sz w:val="24"/>
        </w:rPr>
        <w:t xml:space="preserve"> </w:t>
      </w:r>
      <w:r w:rsidR="00351BDB">
        <w:rPr>
          <w:rFonts w:eastAsia="Calibri"/>
          <w:kern w:val="1"/>
          <w:sz w:val="24"/>
        </w:rPr>
        <w:t>referencje</w:t>
      </w:r>
      <w:r w:rsidR="00C36911" w:rsidRPr="008C24FF">
        <w:rPr>
          <w:rFonts w:eastAsia="Calibri"/>
          <w:kern w:val="1"/>
          <w:sz w:val="24"/>
        </w:rPr>
        <w:t xml:space="preserve"> (lub inne dokumenty)</w:t>
      </w:r>
      <w:r w:rsidR="00463BCF" w:rsidRPr="008C24FF">
        <w:rPr>
          <w:rFonts w:eastAsia="Calibri"/>
          <w:kern w:val="1"/>
          <w:sz w:val="24"/>
        </w:rPr>
        <w:t xml:space="preserve"> </w:t>
      </w:r>
      <w:r w:rsidR="00C36911" w:rsidRPr="008C24FF">
        <w:rPr>
          <w:rFonts w:eastAsia="Calibri"/>
          <w:kern w:val="1"/>
          <w:sz w:val="24"/>
        </w:rPr>
        <w:t>potwierdzające</w:t>
      </w:r>
      <w:r w:rsidR="0024515B" w:rsidRPr="008C24FF">
        <w:rPr>
          <w:rFonts w:eastAsia="Calibri"/>
          <w:kern w:val="1"/>
          <w:sz w:val="24"/>
        </w:rPr>
        <w:t xml:space="preserve"> jego niezawodne działanie przez okres co najmniej 12 miesięcy</w:t>
      </w:r>
      <w:r w:rsidR="00A52EED">
        <w:rPr>
          <w:rFonts w:eastAsia="Calibri"/>
          <w:kern w:val="1"/>
          <w:sz w:val="24"/>
        </w:rPr>
        <w:t xml:space="preserve"> przed datą składania ofert w niniejszym postępowaniu</w:t>
      </w:r>
      <w:r w:rsidR="0024515B" w:rsidRPr="008C24FF">
        <w:rPr>
          <w:rFonts w:eastAsia="Calibri"/>
          <w:kern w:val="1"/>
          <w:sz w:val="24"/>
        </w:rPr>
        <w:t xml:space="preserve"> w istn</w:t>
      </w:r>
      <w:r w:rsidR="00C36911" w:rsidRPr="008C24FF">
        <w:rPr>
          <w:rFonts w:eastAsia="Calibri"/>
          <w:kern w:val="1"/>
          <w:sz w:val="24"/>
        </w:rPr>
        <w:t>iejących odrębnych obiektach (instalacjach)</w:t>
      </w:r>
      <w:r w:rsidR="00463BCF" w:rsidRPr="008C24FF">
        <w:rPr>
          <w:rFonts w:eastAsia="Calibri"/>
          <w:kern w:val="1"/>
          <w:sz w:val="24"/>
        </w:rPr>
        <w:t>. Wszystkie oferowane elementy muszą być fabrycznie nowe.</w:t>
      </w:r>
    </w:p>
    <w:p w14:paraId="76273633" w14:textId="77777777" w:rsidR="005E24CE" w:rsidRPr="00A12B8D" w:rsidRDefault="005E24CE" w:rsidP="005E24CE">
      <w:pPr>
        <w:spacing w:after="0"/>
        <w:ind w:left="705" w:hanging="705"/>
        <w:textAlignment w:val="baseline"/>
        <w:rPr>
          <w:rFonts w:eastAsia="Calibri"/>
          <w:bCs/>
          <w:color w:val="FF0000"/>
          <w:kern w:val="1"/>
          <w:sz w:val="24"/>
        </w:rPr>
      </w:pPr>
    </w:p>
    <w:p w14:paraId="595748A6" w14:textId="270272C3" w:rsidR="00155E60" w:rsidRPr="005D1CBA" w:rsidRDefault="005D1CBA" w:rsidP="005E24CE">
      <w:pPr>
        <w:spacing w:after="0"/>
        <w:ind w:left="705" w:hanging="705"/>
        <w:textAlignment w:val="baseline"/>
        <w:rPr>
          <w:rFonts w:eastAsia="Calibri"/>
          <w:b/>
          <w:bCs/>
          <w:color w:val="FF0000"/>
          <w:kern w:val="1"/>
          <w:sz w:val="24"/>
        </w:rPr>
      </w:pPr>
      <w:r w:rsidRPr="00FF13C0">
        <w:rPr>
          <w:rFonts w:eastAsia="Calibri"/>
          <w:kern w:val="1"/>
          <w:sz w:val="24"/>
        </w:rPr>
        <w:t>1</w:t>
      </w:r>
      <w:r w:rsidR="00155E60" w:rsidRPr="00FF13C0">
        <w:rPr>
          <w:rFonts w:eastAsia="Calibri"/>
          <w:kern w:val="1"/>
          <w:sz w:val="24"/>
        </w:rPr>
        <w:t>.11. Szczegółowe zestawienie wyposażenia oraz jego minimalnych parametrów i</w:t>
      </w:r>
      <w:r w:rsidR="00155E60" w:rsidRPr="005D1CBA">
        <w:rPr>
          <w:rFonts w:eastAsia="Calibri"/>
          <w:b/>
          <w:kern w:val="1"/>
          <w:sz w:val="24"/>
        </w:rPr>
        <w:t xml:space="preserve">  </w:t>
      </w:r>
      <w:r w:rsidR="00155E60" w:rsidRPr="00FF13C0">
        <w:rPr>
          <w:rFonts w:eastAsia="Calibri"/>
          <w:kern w:val="1"/>
          <w:sz w:val="24"/>
        </w:rPr>
        <w:t>właściwości zestawiono w tabeli nr 1</w:t>
      </w:r>
      <w:r w:rsidR="00651EAE">
        <w:rPr>
          <w:rFonts w:eastAsia="Calibri"/>
          <w:kern w:val="1"/>
          <w:sz w:val="24"/>
        </w:rPr>
        <w:t xml:space="preserve"> – załączniku do</w:t>
      </w:r>
      <w:r w:rsidR="005E6BDF">
        <w:rPr>
          <w:rFonts w:eastAsia="Calibri"/>
          <w:kern w:val="1"/>
          <w:sz w:val="24"/>
        </w:rPr>
        <w:t xml:space="preserve"> Opisu Przedmiotu Zamówienia.</w:t>
      </w:r>
    </w:p>
    <w:p w14:paraId="048AE78B" w14:textId="77777777" w:rsidR="00463BCF" w:rsidRPr="00A12B8D" w:rsidRDefault="00463BCF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5FE16DCD" w14:textId="77777777" w:rsidR="00463BCF" w:rsidRPr="00A12B8D" w:rsidRDefault="005D1CBA" w:rsidP="00463BCF">
      <w:pPr>
        <w:spacing w:after="0"/>
        <w:textAlignment w:val="baseline"/>
        <w:rPr>
          <w:rFonts w:eastAsia="Calibri"/>
          <w:b/>
          <w:kern w:val="1"/>
          <w:sz w:val="24"/>
        </w:rPr>
      </w:pPr>
      <w:r>
        <w:rPr>
          <w:rFonts w:eastAsia="Calibri"/>
          <w:b/>
          <w:kern w:val="1"/>
          <w:sz w:val="24"/>
        </w:rPr>
        <w:t>2</w:t>
      </w:r>
      <w:r w:rsidR="005E24CE" w:rsidRPr="00A12B8D">
        <w:rPr>
          <w:rFonts w:eastAsia="Calibri"/>
          <w:b/>
          <w:kern w:val="1"/>
          <w:sz w:val="24"/>
        </w:rPr>
        <w:t>.</w:t>
      </w:r>
      <w:r w:rsidR="005E24CE" w:rsidRPr="00A12B8D">
        <w:rPr>
          <w:rFonts w:eastAsia="Calibri"/>
          <w:b/>
          <w:kern w:val="1"/>
          <w:sz w:val="24"/>
        </w:rPr>
        <w:tab/>
      </w:r>
      <w:r w:rsidR="00463BCF" w:rsidRPr="00A12B8D">
        <w:rPr>
          <w:rFonts w:eastAsia="Calibri"/>
          <w:b/>
          <w:kern w:val="1"/>
          <w:sz w:val="24"/>
        </w:rPr>
        <w:t>Pozostałe wymagania Zamawiającego:</w:t>
      </w:r>
    </w:p>
    <w:p w14:paraId="663E350D" w14:textId="77777777" w:rsidR="005E24CE" w:rsidRPr="00A12B8D" w:rsidRDefault="005E24CE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7B861CEB" w14:textId="77777777" w:rsidR="005E24CE" w:rsidRPr="00A12B8D" w:rsidRDefault="005D1CBA" w:rsidP="00463BCF">
      <w:pPr>
        <w:spacing w:after="0"/>
        <w:textAlignment w:val="baseline"/>
        <w:rPr>
          <w:rFonts w:eastAsia="Calibri"/>
          <w:kern w:val="1"/>
          <w:sz w:val="24"/>
        </w:rPr>
      </w:pPr>
      <w:r>
        <w:rPr>
          <w:rFonts w:eastAsia="Calibri"/>
          <w:kern w:val="1"/>
          <w:sz w:val="24"/>
        </w:rPr>
        <w:t>2</w:t>
      </w:r>
      <w:r w:rsidR="005E24CE" w:rsidRPr="00A12B8D">
        <w:rPr>
          <w:rFonts w:eastAsia="Calibri"/>
          <w:kern w:val="1"/>
          <w:sz w:val="24"/>
        </w:rPr>
        <w:t>.1.</w:t>
      </w:r>
      <w:r w:rsidR="005E24CE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Rozruch i szkolenie załogi.</w:t>
      </w:r>
    </w:p>
    <w:p w14:paraId="63106479" w14:textId="77777777" w:rsidR="005E24CE" w:rsidRPr="00A12B8D" w:rsidRDefault="005E24CE" w:rsidP="00463BCF">
      <w:pPr>
        <w:spacing w:after="0"/>
        <w:textAlignment w:val="baseline"/>
        <w:rPr>
          <w:rFonts w:eastAsia="Calibri"/>
          <w:kern w:val="1"/>
          <w:sz w:val="24"/>
        </w:rPr>
      </w:pPr>
    </w:p>
    <w:p w14:paraId="16127670" w14:textId="6F119275" w:rsidR="005E24CE" w:rsidRPr="00A12B8D" w:rsidRDefault="005D1CBA" w:rsidP="002123E6">
      <w:pPr>
        <w:spacing w:after="0"/>
        <w:ind w:left="705" w:hanging="705"/>
        <w:textAlignment w:val="baseline"/>
        <w:rPr>
          <w:rFonts w:eastAsia="Calibri"/>
          <w:kern w:val="1"/>
        </w:rPr>
      </w:pPr>
      <w:r>
        <w:rPr>
          <w:rFonts w:eastAsia="Calibri"/>
          <w:kern w:val="1"/>
          <w:sz w:val="24"/>
        </w:rPr>
        <w:t>2</w:t>
      </w:r>
      <w:r w:rsidR="005E24CE" w:rsidRPr="00A12B8D">
        <w:rPr>
          <w:rFonts w:eastAsia="Calibri"/>
          <w:kern w:val="1"/>
          <w:sz w:val="24"/>
        </w:rPr>
        <w:t>.1.1.</w:t>
      </w:r>
      <w:r w:rsidR="005E24CE" w:rsidRPr="00A12B8D">
        <w:rPr>
          <w:rFonts w:eastAsia="Calibri"/>
          <w:kern w:val="1"/>
          <w:sz w:val="24"/>
        </w:rPr>
        <w:tab/>
      </w:r>
      <w:r w:rsidR="00463BCF" w:rsidRPr="00A12B8D">
        <w:rPr>
          <w:rFonts w:eastAsia="Calibri"/>
          <w:kern w:val="1"/>
          <w:sz w:val="24"/>
        </w:rPr>
        <w:t>Zamawiający wymaga, aby</w:t>
      </w:r>
      <w:r w:rsidR="002123E6">
        <w:rPr>
          <w:rFonts w:eastAsia="Calibri"/>
          <w:kern w:val="1"/>
          <w:sz w:val="24"/>
        </w:rPr>
        <w:t xml:space="preserve"> Wykonawca/dostawca technologii przeprowadził rozruch technologiczny</w:t>
      </w:r>
      <w:r w:rsidR="002123E6" w:rsidRPr="002123E6">
        <w:rPr>
          <w:rFonts w:eastAsia="Calibri"/>
          <w:kern w:val="1"/>
          <w:sz w:val="24"/>
        </w:rPr>
        <w:t xml:space="preserve"> kompostowni tunelowej oraz szkolenia pracowników Zamawiającego z obsługi, konserwacji i eksploatacji kompostowni. Wykonywanie  rozruchu technologicznego przewidziane jest przez okres</w:t>
      </w:r>
      <w:r w:rsidR="00651EAE">
        <w:rPr>
          <w:rFonts w:eastAsia="Calibri"/>
          <w:kern w:val="1"/>
          <w:sz w:val="24"/>
        </w:rPr>
        <w:t xml:space="preserve"> do</w:t>
      </w:r>
      <w:r w:rsidR="002123E6" w:rsidRPr="002123E6">
        <w:rPr>
          <w:rFonts w:eastAsia="Calibri"/>
          <w:kern w:val="1"/>
          <w:sz w:val="24"/>
        </w:rPr>
        <w:t xml:space="preserve"> 6 miesięcy po wybudowaniu kompostowni odpadów (po wykonaniu wszystkich prac budowlanych oraz po dostawie i montażu kompletnej technologii oraz po uzyskaniu prawomocnego pozwolenia na użytkowanie). </w:t>
      </w:r>
    </w:p>
    <w:p w14:paraId="6DDDDB7E" w14:textId="21AFFB39" w:rsidR="002123E6" w:rsidRDefault="00307CA1" w:rsidP="005E24CE">
      <w:pPr>
        <w:pStyle w:val="Akapitzlist"/>
        <w:spacing w:after="0"/>
        <w:ind w:left="0" w:firstLine="708"/>
        <w:textAlignment w:val="baseline"/>
        <w:rPr>
          <w:rFonts w:eastAsia="Calibri"/>
          <w:kern w:val="1"/>
        </w:rPr>
      </w:pPr>
      <w:r>
        <w:rPr>
          <w:rFonts w:eastAsia="Calibri"/>
          <w:kern w:val="1"/>
        </w:rPr>
        <w:t>Efektem dobrze przeprowadzonego rozruchu będzie:</w:t>
      </w:r>
    </w:p>
    <w:p w14:paraId="06DC2E10" w14:textId="77777777" w:rsidR="00F943AA" w:rsidRPr="00F943AA" w:rsidRDefault="00F943AA" w:rsidP="00F943AA">
      <w:pPr>
        <w:suppressAutoHyphens w:val="0"/>
        <w:autoSpaceDE/>
        <w:spacing w:after="160" w:line="259" w:lineRule="auto"/>
        <w:ind w:left="720"/>
        <w:contextualSpacing/>
        <w:rPr>
          <w:rFonts w:eastAsia="Calibri"/>
          <w:sz w:val="24"/>
          <w:lang w:eastAsia="en-US"/>
        </w:rPr>
      </w:pPr>
      <w:r w:rsidRPr="00F943AA">
        <w:rPr>
          <w:rFonts w:eastAsia="Calibri"/>
          <w:sz w:val="24"/>
          <w:lang w:eastAsia="en-US"/>
        </w:rPr>
        <w:sym w:font="Symbol" w:char="F02D"/>
      </w:r>
      <w:r w:rsidRPr="00F943AA">
        <w:rPr>
          <w:rFonts w:eastAsia="Calibri"/>
          <w:sz w:val="24"/>
          <w:lang w:eastAsia="en-US"/>
        </w:rPr>
        <w:t xml:space="preserve"> uzyskanie w tunelach kompostowni </w:t>
      </w:r>
      <w:r w:rsidRPr="00F943AA">
        <w:rPr>
          <w:rFonts w:eastAsia="Calibri"/>
          <w:color w:val="000000"/>
          <w:sz w:val="24"/>
          <w:lang w:eastAsia="en-US"/>
        </w:rPr>
        <w:t>w czasie 14 dni intensywnej stabilizacji</w:t>
      </w:r>
      <w:r w:rsidRPr="00F943AA">
        <w:rPr>
          <w:rFonts w:eastAsia="Calibri"/>
          <w:sz w:val="24"/>
          <w:lang w:eastAsia="en-US"/>
        </w:rPr>
        <w:t xml:space="preserve"> następujących parametrów (potwierdzonych wykonaniem przez Wykonawcę badań laboratoryjnych przetworzonego wsadu (</w:t>
      </w:r>
      <w:proofErr w:type="spellStart"/>
      <w:r w:rsidRPr="00F943AA">
        <w:rPr>
          <w:rFonts w:eastAsia="Calibri"/>
          <w:sz w:val="24"/>
          <w:lang w:eastAsia="en-US"/>
        </w:rPr>
        <w:t>stabilizatu</w:t>
      </w:r>
      <w:proofErr w:type="spellEnd"/>
      <w:r w:rsidRPr="00F943AA">
        <w:rPr>
          <w:rFonts w:eastAsia="Calibri"/>
          <w:sz w:val="24"/>
          <w:lang w:eastAsia="en-US"/>
        </w:rPr>
        <w:t xml:space="preserve">) przez laboratorium o którym mowa w art. 147a ust. 1 pkt 1 oraz ust 1a POŚ ): </w:t>
      </w:r>
    </w:p>
    <w:p w14:paraId="47DFD5E2" w14:textId="77777777" w:rsidR="00F943AA" w:rsidRPr="00F943AA" w:rsidRDefault="00F943AA" w:rsidP="00F943AA">
      <w:pPr>
        <w:suppressAutoHyphens w:val="0"/>
        <w:autoSpaceDE/>
        <w:spacing w:after="160" w:line="259" w:lineRule="auto"/>
        <w:ind w:firstLine="709"/>
        <w:rPr>
          <w:rFonts w:eastAsia="Calibri"/>
          <w:sz w:val="24"/>
          <w:lang w:eastAsia="en-US"/>
        </w:rPr>
      </w:pPr>
      <w:r w:rsidRPr="00F943AA">
        <w:rPr>
          <w:rFonts w:eastAsia="Calibri"/>
          <w:sz w:val="24"/>
          <w:lang w:eastAsia="en-US"/>
        </w:rPr>
        <w:sym w:font="Symbol" w:char="F0B7"/>
      </w:r>
      <w:r w:rsidRPr="00F943AA">
        <w:rPr>
          <w:rFonts w:eastAsia="Calibri"/>
          <w:sz w:val="24"/>
          <w:lang w:eastAsia="en-US"/>
        </w:rPr>
        <w:t>wartość AT4 ma być mniejsza niż 20 mg O</w:t>
      </w:r>
      <w:r w:rsidRPr="00F943AA">
        <w:rPr>
          <w:rFonts w:eastAsia="Calibri"/>
          <w:sz w:val="24"/>
          <w:vertAlign w:val="subscript"/>
          <w:lang w:eastAsia="en-US"/>
        </w:rPr>
        <w:t>2</w:t>
      </w:r>
      <w:r w:rsidRPr="00F943AA">
        <w:rPr>
          <w:rFonts w:eastAsia="Calibri"/>
          <w:sz w:val="24"/>
          <w:lang w:eastAsia="en-US"/>
        </w:rPr>
        <w:t>/g suchej masy.</w:t>
      </w:r>
    </w:p>
    <w:p w14:paraId="711D102C" w14:textId="77777777" w:rsidR="00F943AA" w:rsidRPr="00F943AA" w:rsidRDefault="00F943AA" w:rsidP="00F943AA">
      <w:pPr>
        <w:suppressAutoHyphens w:val="0"/>
        <w:autoSpaceDE/>
        <w:spacing w:after="160" w:line="259" w:lineRule="auto"/>
        <w:ind w:left="708" w:firstLine="1"/>
        <w:rPr>
          <w:rFonts w:eastAsia="Calibri"/>
          <w:sz w:val="24"/>
          <w:lang w:eastAsia="en-US"/>
        </w:rPr>
      </w:pPr>
      <w:r w:rsidRPr="00F943AA">
        <w:rPr>
          <w:rFonts w:eastAsia="Calibri"/>
          <w:sz w:val="24"/>
          <w:lang w:eastAsia="en-US"/>
        </w:rPr>
        <w:t xml:space="preserve">- uzyskanie jakości </w:t>
      </w:r>
      <w:proofErr w:type="spellStart"/>
      <w:r w:rsidRPr="00F943AA">
        <w:rPr>
          <w:rFonts w:eastAsia="Calibri"/>
          <w:sz w:val="24"/>
          <w:lang w:eastAsia="en-US"/>
        </w:rPr>
        <w:t>stabilizatu</w:t>
      </w:r>
      <w:proofErr w:type="spellEnd"/>
      <w:r w:rsidRPr="00F943AA">
        <w:rPr>
          <w:rFonts w:eastAsia="Calibri"/>
          <w:sz w:val="24"/>
          <w:lang w:eastAsia="en-US"/>
        </w:rPr>
        <w:t xml:space="preserve"> po wszystkich fazach procesu (intensywnej stabilizacji w tunelach 14 dni, dojrzewania </w:t>
      </w:r>
      <w:proofErr w:type="spellStart"/>
      <w:r w:rsidRPr="00F943AA">
        <w:rPr>
          <w:rFonts w:eastAsia="Calibri"/>
          <w:sz w:val="24"/>
          <w:lang w:eastAsia="en-US"/>
        </w:rPr>
        <w:t>stabilizatu</w:t>
      </w:r>
      <w:proofErr w:type="spellEnd"/>
      <w:r w:rsidRPr="00F943AA">
        <w:rPr>
          <w:rFonts w:eastAsia="Calibri"/>
          <w:sz w:val="24"/>
          <w:lang w:eastAsia="en-US"/>
        </w:rPr>
        <w:t xml:space="preserve"> poprzez przerzucanie w pryzmach 7 tygodni) o następujących parametrach (potwierdzonych wykonaniem przez Wykonawcę badań laboratoryjnych przetworzonego wsadu (</w:t>
      </w:r>
      <w:proofErr w:type="spellStart"/>
      <w:r w:rsidRPr="00F943AA">
        <w:rPr>
          <w:rFonts w:eastAsia="Calibri"/>
          <w:sz w:val="24"/>
          <w:lang w:eastAsia="en-US"/>
        </w:rPr>
        <w:t>stabilizatu</w:t>
      </w:r>
      <w:proofErr w:type="spellEnd"/>
      <w:r w:rsidRPr="00F943AA">
        <w:rPr>
          <w:rFonts w:eastAsia="Calibri"/>
          <w:sz w:val="24"/>
          <w:lang w:eastAsia="en-US"/>
        </w:rPr>
        <w:t>) przez laboratorium, o którym mowa w art. 147a ust. 1 pkt 1 oraz ust 1a POŚ):</w:t>
      </w:r>
    </w:p>
    <w:p w14:paraId="0302565C" w14:textId="77777777" w:rsidR="00F943AA" w:rsidRPr="00F943AA" w:rsidRDefault="00F943AA" w:rsidP="00F943AA">
      <w:pPr>
        <w:pStyle w:val="Akapitzlist"/>
        <w:numPr>
          <w:ilvl w:val="0"/>
          <w:numId w:val="7"/>
        </w:numPr>
        <w:suppressAutoHyphens w:val="0"/>
        <w:autoSpaceDE/>
        <w:spacing w:after="160" w:line="259" w:lineRule="auto"/>
        <w:ind w:left="851" w:hanging="142"/>
        <w:contextualSpacing/>
        <w:rPr>
          <w:rFonts w:eastAsia="Calibri"/>
          <w:lang w:eastAsia="en-US"/>
        </w:rPr>
      </w:pPr>
      <w:r w:rsidRPr="00F943AA">
        <w:rPr>
          <w:rFonts w:eastAsia="Calibri"/>
          <w:lang w:eastAsia="en-US"/>
        </w:rPr>
        <w:t xml:space="preserve">straty prażenia </w:t>
      </w:r>
      <w:proofErr w:type="spellStart"/>
      <w:r w:rsidRPr="00F943AA">
        <w:rPr>
          <w:rFonts w:eastAsia="Calibri"/>
          <w:lang w:eastAsia="en-US"/>
        </w:rPr>
        <w:t>stabilizatu</w:t>
      </w:r>
      <w:proofErr w:type="spellEnd"/>
      <w:r w:rsidRPr="00F943AA">
        <w:rPr>
          <w:rFonts w:eastAsia="Calibri"/>
          <w:lang w:eastAsia="en-US"/>
        </w:rPr>
        <w:t xml:space="preserve"> mają być mniejsze niż 35% suchej masy, </w:t>
      </w:r>
    </w:p>
    <w:p w14:paraId="0BB7A9F8" w14:textId="77777777" w:rsidR="00F943AA" w:rsidRPr="00F943AA" w:rsidRDefault="00F943AA" w:rsidP="00F943AA">
      <w:pPr>
        <w:pStyle w:val="Akapitzlist"/>
        <w:numPr>
          <w:ilvl w:val="0"/>
          <w:numId w:val="7"/>
        </w:numPr>
        <w:suppressAutoHyphens w:val="0"/>
        <w:autoSpaceDE/>
        <w:spacing w:after="160" w:line="259" w:lineRule="auto"/>
        <w:ind w:left="851" w:hanging="142"/>
        <w:contextualSpacing/>
        <w:rPr>
          <w:rFonts w:eastAsia="Calibri"/>
          <w:lang w:eastAsia="en-US"/>
        </w:rPr>
      </w:pPr>
      <w:r w:rsidRPr="00F943AA">
        <w:rPr>
          <w:rFonts w:eastAsia="Calibri"/>
          <w:lang w:eastAsia="en-US"/>
        </w:rPr>
        <w:t>zawartość węgla organicznego ma być mniejsza niż 20% suchej masy,</w:t>
      </w:r>
    </w:p>
    <w:p w14:paraId="7AE44174" w14:textId="20003875" w:rsidR="00307CA1" w:rsidRPr="00F943AA" w:rsidRDefault="00F943AA" w:rsidP="00F943AA">
      <w:pPr>
        <w:pStyle w:val="Akapitzlist"/>
        <w:spacing w:after="0"/>
        <w:ind w:left="0" w:firstLine="708"/>
        <w:textAlignment w:val="baseline"/>
        <w:rPr>
          <w:rFonts w:eastAsia="Calibri"/>
          <w:kern w:val="1"/>
        </w:rPr>
      </w:pPr>
      <w:r w:rsidRPr="00F943AA">
        <w:rPr>
          <w:rFonts w:eastAsia="Calibri"/>
          <w:lang w:eastAsia="en-US"/>
        </w:rPr>
        <w:t>wartość AT</w:t>
      </w:r>
      <w:r w:rsidRPr="00F943AA">
        <w:rPr>
          <w:rFonts w:eastAsia="Calibri"/>
          <w:vertAlign w:val="subscript"/>
          <w:lang w:eastAsia="en-US"/>
        </w:rPr>
        <w:t xml:space="preserve">4 </w:t>
      </w:r>
      <w:r w:rsidRPr="00F943AA">
        <w:rPr>
          <w:rFonts w:eastAsia="Calibri"/>
          <w:lang w:eastAsia="en-US"/>
        </w:rPr>
        <w:t>ma być mniejsza niż 10 mg O</w:t>
      </w:r>
      <w:r w:rsidRPr="00F943AA">
        <w:rPr>
          <w:rFonts w:eastAsia="Calibri"/>
          <w:vertAlign w:val="subscript"/>
          <w:lang w:eastAsia="en-US"/>
        </w:rPr>
        <w:t xml:space="preserve">2 </w:t>
      </w:r>
      <w:r w:rsidRPr="00F943AA">
        <w:rPr>
          <w:rFonts w:eastAsia="Calibri"/>
          <w:lang w:eastAsia="en-US"/>
        </w:rPr>
        <w:t>/g suchej masy</w:t>
      </w:r>
    </w:p>
    <w:p w14:paraId="5D567091" w14:textId="64323F81" w:rsidR="00463BCF" w:rsidRPr="00A12B8D" w:rsidRDefault="002123E6" w:rsidP="005E24CE">
      <w:pPr>
        <w:pStyle w:val="Akapitzlist"/>
        <w:spacing w:after="0"/>
        <w:ind w:left="0" w:firstLine="708"/>
        <w:textAlignment w:val="baseline"/>
        <w:rPr>
          <w:rFonts w:eastAsia="Calibri"/>
          <w:kern w:val="1"/>
        </w:rPr>
      </w:pPr>
      <w:r>
        <w:rPr>
          <w:rFonts w:eastAsia="Calibri"/>
          <w:kern w:val="1"/>
        </w:rPr>
        <w:t>Na 3 miesiące przed planowanym rozruchem technologicznym Wykonawca przedstawi projekt rozruchu, który</w:t>
      </w:r>
      <w:r w:rsidR="00463BCF" w:rsidRPr="00A12B8D">
        <w:rPr>
          <w:rFonts w:eastAsia="Calibri"/>
          <w:kern w:val="1"/>
        </w:rPr>
        <w:t xml:space="preserve"> winien uwzględnić (wszystkie dokumenty w języku polskim):</w:t>
      </w:r>
    </w:p>
    <w:p w14:paraId="58294843" w14:textId="77777777" w:rsidR="005E24CE" w:rsidRPr="00A12B8D" w:rsidRDefault="005E24CE" w:rsidP="005E24CE">
      <w:pPr>
        <w:pStyle w:val="Akapitzlist"/>
        <w:autoSpaceDE/>
        <w:spacing w:after="0"/>
        <w:ind w:left="0" w:firstLine="708"/>
        <w:contextualSpacing/>
        <w:textAlignment w:val="baseline"/>
        <w:rPr>
          <w:rFonts w:eastAsia="Calibri"/>
          <w:kern w:val="1"/>
        </w:rPr>
      </w:pPr>
    </w:p>
    <w:p w14:paraId="42C60729" w14:textId="77777777" w:rsidR="005E24CE" w:rsidRPr="00A12B8D" w:rsidRDefault="005E24CE" w:rsidP="005E24CE">
      <w:pPr>
        <w:pStyle w:val="Akapitzlist"/>
        <w:autoSpaceDE/>
        <w:spacing w:after="0"/>
        <w:ind w:left="1413" w:hanging="705"/>
        <w:contextualSpacing/>
        <w:textAlignment w:val="baseline"/>
        <w:rPr>
          <w:rFonts w:eastAsia="Calibri"/>
          <w:kern w:val="1"/>
        </w:rPr>
      </w:pPr>
      <w:r w:rsidRPr="00A12B8D">
        <w:rPr>
          <w:rFonts w:eastAsia="Calibri"/>
          <w:kern w:val="1"/>
        </w:rPr>
        <w:t>-</w:t>
      </w:r>
      <w:r w:rsidRPr="00A12B8D">
        <w:rPr>
          <w:rFonts w:eastAsia="Calibri"/>
          <w:kern w:val="1"/>
        </w:rPr>
        <w:tab/>
      </w:r>
      <w:r w:rsidR="00463BCF" w:rsidRPr="00A12B8D">
        <w:rPr>
          <w:rFonts w:eastAsia="Calibri"/>
          <w:kern w:val="1"/>
        </w:rPr>
        <w:t>Wykaz dokumentacji technicznej, z jaką muszą się zapoznać wyznaczeni przez Zamawiającego uczestnicy rozruchów i szkolenia</w:t>
      </w:r>
    </w:p>
    <w:p w14:paraId="420D7B0C" w14:textId="77777777" w:rsidR="005E24CE" w:rsidRPr="00A12B8D" w:rsidRDefault="005E24CE" w:rsidP="005E24CE">
      <w:pPr>
        <w:pStyle w:val="Akapitzlist"/>
        <w:autoSpaceDE/>
        <w:spacing w:after="0"/>
        <w:ind w:left="1413" w:hanging="705"/>
        <w:contextualSpacing/>
        <w:textAlignment w:val="baseline"/>
        <w:rPr>
          <w:rFonts w:eastAsia="Calibri"/>
          <w:kern w:val="1"/>
        </w:rPr>
      </w:pPr>
      <w:r w:rsidRPr="00A12B8D">
        <w:rPr>
          <w:rFonts w:eastAsia="Calibri"/>
          <w:kern w:val="1"/>
        </w:rPr>
        <w:t>-</w:t>
      </w:r>
      <w:r w:rsidRPr="00A12B8D">
        <w:rPr>
          <w:rFonts w:eastAsia="Calibri"/>
          <w:kern w:val="1"/>
        </w:rPr>
        <w:tab/>
      </w:r>
      <w:r w:rsidR="00463BCF" w:rsidRPr="00A12B8D">
        <w:rPr>
          <w:rFonts w:eastAsia="Calibri"/>
          <w:kern w:val="1"/>
        </w:rPr>
        <w:t>Wykaz urządzeń i maszyn, karty gwarancyjne, książki serwisowe oraz instrukcje obsługi i konserwacji i bezpieczeństwa eksploatacji</w:t>
      </w:r>
    </w:p>
    <w:p w14:paraId="1A365C52" w14:textId="77777777" w:rsidR="005E24CE" w:rsidRPr="00A12B8D" w:rsidRDefault="005E24CE" w:rsidP="005E24CE">
      <w:pPr>
        <w:pStyle w:val="Akapitzlist"/>
        <w:autoSpaceDE/>
        <w:spacing w:after="0"/>
        <w:ind w:left="1413" w:hanging="705"/>
        <w:contextualSpacing/>
        <w:textAlignment w:val="baseline"/>
        <w:rPr>
          <w:rFonts w:eastAsia="Calibri"/>
          <w:kern w:val="1"/>
        </w:rPr>
      </w:pPr>
      <w:r w:rsidRPr="00A12B8D">
        <w:rPr>
          <w:rFonts w:eastAsia="Calibri"/>
          <w:kern w:val="1"/>
        </w:rPr>
        <w:t>-</w:t>
      </w:r>
      <w:r w:rsidRPr="00A12B8D">
        <w:rPr>
          <w:rFonts w:eastAsia="Calibri"/>
          <w:kern w:val="1"/>
        </w:rPr>
        <w:tab/>
      </w:r>
      <w:r w:rsidR="00463BCF" w:rsidRPr="00A12B8D">
        <w:rPr>
          <w:rFonts w:eastAsia="Calibri"/>
          <w:kern w:val="1"/>
        </w:rPr>
        <w:t>Podręcznik użytkownika SCADA w języku polskim</w:t>
      </w:r>
    </w:p>
    <w:p w14:paraId="32806AEA" w14:textId="77777777" w:rsidR="005E24CE" w:rsidRPr="00A12B8D" w:rsidRDefault="005E24CE" w:rsidP="005E24CE">
      <w:pPr>
        <w:pStyle w:val="Akapitzlist"/>
        <w:autoSpaceDE/>
        <w:spacing w:after="0"/>
        <w:ind w:left="1413" w:hanging="705"/>
        <w:contextualSpacing/>
        <w:textAlignment w:val="baseline"/>
        <w:rPr>
          <w:rFonts w:eastAsia="Calibri"/>
          <w:kern w:val="1"/>
        </w:rPr>
      </w:pPr>
      <w:r w:rsidRPr="00A12B8D">
        <w:rPr>
          <w:rFonts w:eastAsia="Calibri"/>
          <w:kern w:val="1"/>
        </w:rPr>
        <w:t>-</w:t>
      </w:r>
      <w:r w:rsidRPr="00A12B8D">
        <w:rPr>
          <w:rFonts w:eastAsia="Calibri"/>
          <w:kern w:val="1"/>
        </w:rPr>
        <w:tab/>
      </w:r>
      <w:r w:rsidR="00463BCF" w:rsidRPr="00A12B8D">
        <w:rPr>
          <w:rFonts w:eastAsia="Calibri"/>
          <w:kern w:val="1"/>
        </w:rPr>
        <w:t>Instrukcja użytkowania instalacji i prowadzenia procesu w języku polskim</w:t>
      </w:r>
    </w:p>
    <w:p w14:paraId="03926489" w14:textId="7D3C0E54" w:rsidR="005E24CE" w:rsidRPr="00A12B8D" w:rsidRDefault="005E24CE" w:rsidP="005E24CE">
      <w:pPr>
        <w:pStyle w:val="Akapitzlist"/>
        <w:autoSpaceDE/>
        <w:spacing w:after="0"/>
        <w:ind w:left="1413" w:hanging="705"/>
        <w:contextualSpacing/>
        <w:textAlignment w:val="baseline"/>
        <w:rPr>
          <w:rFonts w:eastAsia="Calibri"/>
          <w:kern w:val="1"/>
        </w:rPr>
      </w:pPr>
      <w:r w:rsidRPr="00A12B8D">
        <w:rPr>
          <w:rFonts w:eastAsia="Calibri"/>
          <w:kern w:val="1"/>
        </w:rPr>
        <w:lastRenderedPageBreak/>
        <w:t>-</w:t>
      </w:r>
      <w:r w:rsidRPr="00A12B8D">
        <w:rPr>
          <w:rFonts w:eastAsia="Calibri"/>
          <w:kern w:val="1"/>
        </w:rPr>
        <w:tab/>
      </w:r>
      <w:r w:rsidR="00463BCF" w:rsidRPr="00A12B8D">
        <w:rPr>
          <w:rFonts w:eastAsia="Calibri"/>
          <w:kern w:val="1"/>
        </w:rPr>
        <w:t>Plan i harmonogram szkolenia Załogi w okresie całego 6 mies</w:t>
      </w:r>
      <w:r w:rsidR="002123E6">
        <w:rPr>
          <w:rFonts w:eastAsia="Calibri"/>
          <w:kern w:val="1"/>
        </w:rPr>
        <w:t>ięcznego rozruchu technologicznego</w:t>
      </w:r>
    </w:p>
    <w:p w14:paraId="41D71D55" w14:textId="77777777" w:rsidR="005E24CE" w:rsidRPr="00A12B8D" w:rsidRDefault="005E24CE" w:rsidP="005E24CE">
      <w:pPr>
        <w:spacing w:after="0"/>
        <w:ind w:firstLine="708"/>
        <w:textAlignment w:val="baseline"/>
        <w:rPr>
          <w:rFonts w:eastAsia="Calibri"/>
          <w:kern w:val="1"/>
          <w:sz w:val="24"/>
        </w:rPr>
      </w:pPr>
    </w:p>
    <w:p w14:paraId="4E09419F" w14:textId="77777777" w:rsidR="00351BDB" w:rsidRPr="002123E6" w:rsidRDefault="005D1CBA" w:rsidP="00351BDB">
      <w:pPr>
        <w:suppressAutoHyphens w:val="0"/>
        <w:autoSpaceDE/>
        <w:spacing w:after="160" w:line="259" w:lineRule="auto"/>
        <w:rPr>
          <w:rFonts w:eastAsia="Calibri"/>
          <w:sz w:val="24"/>
          <w:lang w:eastAsia="en-US"/>
        </w:rPr>
      </w:pPr>
      <w:r w:rsidRPr="002123E6">
        <w:rPr>
          <w:rFonts w:eastAsia="Calibri"/>
          <w:kern w:val="1"/>
          <w:sz w:val="24"/>
        </w:rPr>
        <w:t>2</w:t>
      </w:r>
      <w:r w:rsidR="005E24CE" w:rsidRPr="002123E6">
        <w:rPr>
          <w:rFonts w:eastAsia="Calibri"/>
          <w:kern w:val="1"/>
          <w:sz w:val="24"/>
        </w:rPr>
        <w:t>.2.</w:t>
      </w:r>
      <w:r w:rsidR="005E24CE" w:rsidRPr="002123E6">
        <w:rPr>
          <w:rFonts w:eastAsia="Calibri"/>
          <w:kern w:val="1"/>
          <w:sz w:val="24"/>
        </w:rPr>
        <w:tab/>
      </w:r>
      <w:r w:rsidR="00351BDB" w:rsidRPr="002123E6">
        <w:rPr>
          <w:rFonts w:eastAsia="Calibri"/>
          <w:sz w:val="24"/>
          <w:lang w:eastAsia="en-US"/>
        </w:rPr>
        <w:t>Zakres przedmiotu zamówienia obejmuje również wykonanie przez Wykonawcę następujących czynności:</w:t>
      </w:r>
    </w:p>
    <w:p w14:paraId="563DEC80" w14:textId="77777777" w:rsidR="00351BDB" w:rsidRPr="002123E6" w:rsidRDefault="00351BDB" w:rsidP="00351BDB">
      <w:pPr>
        <w:suppressAutoHyphens w:val="0"/>
        <w:autoSpaceDE/>
        <w:spacing w:after="160" w:line="259" w:lineRule="auto"/>
        <w:ind w:left="720"/>
        <w:contextualSpacing/>
        <w:rPr>
          <w:rFonts w:eastAsia="Calibri"/>
          <w:sz w:val="24"/>
          <w:lang w:eastAsia="en-US"/>
        </w:rPr>
      </w:pPr>
      <w:r w:rsidRPr="002123E6">
        <w:rPr>
          <w:rFonts w:eastAsia="Calibri"/>
          <w:sz w:val="24"/>
          <w:lang w:eastAsia="en-US"/>
        </w:rPr>
        <w:sym w:font="Symbol" w:char="F02D"/>
      </w:r>
      <w:r w:rsidRPr="002123E6">
        <w:rPr>
          <w:rFonts w:eastAsia="Calibri"/>
          <w:sz w:val="24"/>
          <w:lang w:eastAsia="en-US"/>
        </w:rPr>
        <w:t xml:space="preserve"> uzyskanie w tunelach kompostowni </w:t>
      </w:r>
      <w:r w:rsidRPr="002123E6">
        <w:rPr>
          <w:rFonts w:eastAsia="Calibri"/>
          <w:color w:val="000000"/>
          <w:sz w:val="24"/>
          <w:lang w:eastAsia="en-US"/>
        </w:rPr>
        <w:t>w czasie 14 dni intensywnej stabilizacji</w:t>
      </w:r>
      <w:r w:rsidRPr="002123E6">
        <w:rPr>
          <w:rFonts w:eastAsia="Calibri"/>
          <w:sz w:val="24"/>
          <w:lang w:eastAsia="en-US"/>
        </w:rPr>
        <w:t xml:space="preserve"> następujących parametrów (potwierdzonych wykonaniem przez Wykonawcę badań laboratoryjnych przetworzonego wsadu (</w:t>
      </w:r>
      <w:proofErr w:type="spellStart"/>
      <w:r w:rsidRPr="002123E6">
        <w:rPr>
          <w:rFonts w:eastAsia="Calibri"/>
          <w:sz w:val="24"/>
          <w:lang w:eastAsia="en-US"/>
        </w:rPr>
        <w:t>stabilizatu</w:t>
      </w:r>
      <w:proofErr w:type="spellEnd"/>
      <w:r w:rsidRPr="002123E6">
        <w:rPr>
          <w:rFonts w:eastAsia="Calibri"/>
          <w:sz w:val="24"/>
          <w:lang w:eastAsia="en-US"/>
        </w:rPr>
        <w:t xml:space="preserve">) przez laboratorium o którym mowa w art. 147a ust. 1 pkt 1 oraz ust 1a POŚ ): </w:t>
      </w:r>
    </w:p>
    <w:p w14:paraId="20A6BBCD" w14:textId="77777777" w:rsidR="00351BDB" w:rsidRPr="002123E6" w:rsidRDefault="00351BDB" w:rsidP="00351BDB">
      <w:pPr>
        <w:suppressAutoHyphens w:val="0"/>
        <w:autoSpaceDE/>
        <w:spacing w:after="160" w:line="259" w:lineRule="auto"/>
        <w:ind w:firstLine="709"/>
        <w:rPr>
          <w:rFonts w:eastAsia="Calibri"/>
          <w:sz w:val="24"/>
          <w:lang w:eastAsia="en-US"/>
        </w:rPr>
      </w:pPr>
      <w:r w:rsidRPr="002123E6">
        <w:rPr>
          <w:rFonts w:eastAsia="Calibri"/>
          <w:sz w:val="24"/>
          <w:lang w:eastAsia="en-US"/>
        </w:rPr>
        <w:sym w:font="Symbol" w:char="F0B7"/>
      </w:r>
      <w:r w:rsidRPr="002123E6">
        <w:rPr>
          <w:rFonts w:eastAsia="Calibri"/>
          <w:sz w:val="24"/>
          <w:lang w:eastAsia="en-US"/>
        </w:rPr>
        <w:t>wartość AT4 ma być mniejsza niż 20 mg O</w:t>
      </w:r>
      <w:r w:rsidRPr="002123E6">
        <w:rPr>
          <w:rFonts w:eastAsia="Calibri"/>
          <w:sz w:val="24"/>
          <w:vertAlign w:val="subscript"/>
          <w:lang w:eastAsia="en-US"/>
        </w:rPr>
        <w:t>2</w:t>
      </w:r>
      <w:r w:rsidRPr="002123E6">
        <w:rPr>
          <w:rFonts w:eastAsia="Calibri"/>
          <w:sz w:val="24"/>
          <w:lang w:eastAsia="en-US"/>
        </w:rPr>
        <w:t>/g suchej masy.</w:t>
      </w:r>
    </w:p>
    <w:p w14:paraId="377F5E05" w14:textId="77777777" w:rsidR="00351BDB" w:rsidRPr="002123E6" w:rsidRDefault="00351BDB" w:rsidP="00351BDB">
      <w:pPr>
        <w:suppressAutoHyphens w:val="0"/>
        <w:autoSpaceDE/>
        <w:spacing w:after="160" w:line="259" w:lineRule="auto"/>
        <w:ind w:left="708" w:firstLine="1"/>
        <w:rPr>
          <w:rFonts w:eastAsia="Calibri"/>
          <w:sz w:val="24"/>
          <w:lang w:eastAsia="en-US"/>
        </w:rPr>
      </w:pPr>
      <w:r w:rsidRPr="002123E6">
        <w:rPr>
          <w:rFonts w:eastAsia="Calibri"/>
          <w:sz w:val="24"/>
          <w:lang w:eastAsia="en-US"/>
        </w:rPr>
        <w:t xml:space="preserve">- uzyskanie jakości </w:t>
      </w:r>
      <w:proofErr w:type="spellStart"/>
      <w:r w:rsidRPr="002123E6">
        <w:rPr>
          <w:rFonts w:eastAsia="Calibri"/>
          <w:sz w:val="24"/>
          <w:lang w:eastAsia="en-US"/>
        </w:rPr>
        <w:t>stabilizatu</w:t>
      </w:r>
      <w:proofErr w:type="spellEnd"/>
      <w:r w:rsidRPr="002123E6">
        <w:rPr>
          <w:rFonts w:eastAsia="Calibri"/>
          <w:sz w:val="24"/>
          <w:lang w:eastAsia="en-US"/>
        </w:rPr>
        <w:t xml:space="preserve"> po wszystkich fazach procesu (intensywnej stabilizacji w tunelach 14 dni, dojrzewania </w:t>
      </w:r>
      <w:proofErr w:type="spellStart"/>
      <w:r w:rsidRPr="002123E6">
        <w:rPr>
          <w:rFonts w:eastAsia="Calibri"/>
          <w:sz w:val="24"/>
          <w:lang w:eastAsia="en-US"/>
        </w:rPr>
        <w:t>stabilizatu</w:t>
      </w:r>
      <w:proofErr w:type="spellEnd"/>
      <w:r w:rsidRPr="002123E6">
        <w:rPr>
          <w:rFonts w:eastAsia="Calibri"/>
          <w:sz w:val="24"/>
          <w:lang w:eastAsia="en-US"/>
        </w:rPr>
        <w:t xml:space="preserve"> poprzez przerzucanie w pryzmach 7 tygodni) o następujących parametrach (potwierdzonych wykonaniem przez Wykonawcę badań laboratoryjnych przetworzonego wsadu (</w:t>
      </w:r>
      <w:proofErr w:type="spellStart"/>
      <w:r w:rsidRPr="002123E6">
        <w:rPr>
          <w:rFonts w:eastAsia="Calibri"/>
          <w:sz w:val="24"/>
          <w:lang w:eastAsia="en-US"/>
        </w:rPr>
        <w:t>stabilizatu</w:t>
      </w:r>
      <w:proofErr w:type="spellEnd"/>
      <w:r w:rsidRPr="002123E6">
        <w:rPr>
          <w:rFonts w:eastAsia="Calibri"/>
          <w:sz w:val="24"/>
          <w:lang w:eastAsia="en-US"/>
        </w:rPr>
        <w:t>) przez laboratorium, o którym mowa w art. 147a ust. 1 pkt 1 oraz ust 1a POŚ):</w:t>
      </w:r>
    </w:p>
    <w:p w14:paraId="2C46C8A6" w14:textId="77777777" w:rsidR="00351BDB" w:rsidRPr="002123E6" w:rsidRDefault="00351BDB" w:rsidP="00351BDB">
      <w:pPr>
        <w:pStyle w:val="Akapitzlist"/>
        <w:numPr>
          <w:ilvl w:val="0"/>
          <w:numId w:val="7"/>
        </w:numPr>
        <w:suppressAutoHyphens w:val="0"/>
        <w:autoSpaceDE/>
        <w:spacing w:after="160" w:line="259" w:lineRule="auto"/>
        <w:ind w:left="851" w:hanging="142"/>
        <w:contextualSpacing/>
        <w:rPr>
          <w:rFonts w:eastAsia="Calibri"/>
          <w:lang w:eastAsia="en-US"/>
        </w:rPr>
      </w:pPr>
      <w:r w:rsidRPr="002123E6">
        <w:rPr>
          <w:rFonts w:eastAsia="Calibri"/>
          <w:lang w:eastAsia="en-US"/>
        </w:rPr>
        <w:t xml:space="preserve">straty prażenia </w:t>
      </w:r>
      <w:proofErr w:type="spellStart"/>
      <w:r w:rsidRPr="002123E6">
        <w:rPr>
          <w:rFonts w:eastAsia="Calibri"/>
          <w:lang w:eastAsia="en-US"/>
        </w:rPr>
        <w:t>stabilizatu</w:t>
      </w:r>
      <w:proofErr w:type="spellEnd"/>
      <w:r w:rsidRPr="002123E6">
        <w:rPr>
          <w:rFonts w:eastAsia="Calibri"/>
          <w:lang w:eastAsia="en-US"/>
        </w:rPr>
        <w:t xml:space="preserve"> mają być mniejsze niż 35% suchej masy, </w:t>
      </w:r>
    </w:p>
    <w:p w14:paraId="328C522F" w14:textId="77777777" w:rsidR="00351BDB" w:rsidRPr="002123E6" w:rsidRDefault="00351BDB" w:rsidP="00351BDB">
      <w:pPr>
        <w:pStyle w:val="Akapitzlist"/>
        <w:numPr>
          <w:ilvl w:val="0"/>
          <w:numId w:val="7"/>
        </w:numPr>
        <w:suppressAutoHyphens w:val="0"/>
        <w:autoSpaceDE/>
        <w:spacing w:after="160" w:line="259" w:lineRule="auto"/>
        <w:ind w:left="851" w:hanging="142"/>
        <w:contextualSpacing/>
        <w:rPr>
          <w:rFonts w:eastAsia="Calibri"/>
          <w:lang w:eastAsia="en-US"/>
        </w:rPr>
      </w:pPr>
      <w:r w:rsidRPr="002123E6">
        <w:rPr>
          <w:rFonts w:eastAsia="Calibri"/>
          <w:lang w:eastAsia="en-US"/>
        </w:rPr>
        <w:t>zawartość węgla organicznego ma być mniejsza niż 20% suchej masy,</w:t>
      </w:r>
    </w:p>
    <w:p w14:paraId="4C39B2A9" w14:textId="77777777" w:rsidR="00351BDB" w:rsidRPr="002123E6" w:rsidRDefault="00351BDB" w:rsidP="00351BDB">
      <w:pPr>
        <w:pStyle w:val="Akapitzlist"/>
        <w:numPr>
          <w:ilvl w:val="0"/>
          <w:numId w:val="7"/>
        </w:numPr>
        <w:suppressAutoHyphens w:val="0"/>
        <w:autoSpaceDE/>
        <w:spacing w:after="160" w:line="259" w:lineRule="auto"/>
        <w:ind w:left="851" w:hanging="142"/>
        <w:contextualSpacing/>
        <w:rPr>
          <w:rFonts w:eastAsia="Calibri"/>
          <w:lang w:eastAsia="en-US"/>
        </w:rPr>
      </w:pPr>
      <w:r w:rsidRPr="002123E6">
        <w:rPr>
          <w:rFonts w:eastAsia="Calibri"/>
          <w:lang w:eastAsia="en-US"/>
        </w:rPr>
        <w:t>wartość AT</w:t>
      </w:r>
      <w:r w:rsidRPr="002123E6">
        <w:rPr>
          <w:rFonts w:eastAsia="Calibri"/>
          <w:vertAlign w:val="subscript"/>
          <w:lang w:eastAsia="en-US"/>
        </w:rPr>
        <w:t xml:space="preserve">4 </w:t>
      </w:r>
      <w:r w:rsidRPr="002123E6">
        <w:rPr>
          <w:rFonts w:eastAsia="Calibri"/>
          <w:lang w:eastAsia="en-US"/>
        </w:rPr>
        <w:t>ma być mniejsza niż 10 mg O</w:t>
      </w:r>
      <w:r w:rsidRPr="002123E6">
        <w:rPr>
          <w:rFonts w:eastAsia="Calibri"/>
          <w:vertAlign w:val="subscript"/>
          <w:lang w:eastAsia="en-US"/>
        </w:rPr>
        <w:t xml:space="preserve">2 </w:t>
      </w:r>
      <w:r w:rsidRPr="002123E6">
        <w:rPr>
          <w:rFonts w:eastAsia="Calibri"/>
          <w:lang w:eastAsia="en-US"/>
        </w:rPr>
        <w:t>/g suchej masy.</w:t>
      </w:r>
    </w:p>
    <w:p w14:paraId="5C87D236" w14:textId="77777777" w:rsidR="00351BDB" w:rsidRPr="00C325BA" w:rsidRDefault="00351BDB" w:rsidP="00351BDB">
      <w:pPr>
        <w:pStyle w:val="Akapitzlist"/>
        <w:spacing w:after="160" w:line="259" w:lineRule="auto"/>
        <w:ind w:left="851"/>
        <w:rPr>
          <w:rFonts w:eastAsia="Calibri"/>
          <w:lang w:eastAsia="en-US"/>
        </w:rPr>
      </w:pPr>
    </w:p>
    <w:p w14:paraId="61985322" w14:textId="77777777" w:rsidR="00351BDB" w:rsidRPr="00C325BA" w:rsidRDefault="00351BDB" w:rsidP="00351BDB">
      <w:pPr>
        <w:pStyle w:val="Akapitzlist"/>
        <w:spacing w:after="160" w:line="259" w:lineRule="auto"/>
        <w:ind w:left="851"/>
        <w:rPr>
          <w:rFonts w:eastAsia="Calibri"/>
          <w:lang w:eastAsia="en-US"/>
        </w:rPr>
      </w:pPr>
      <w:r w:rsidRPr="00C325BA">
        <w:rPr>
          <w:rFonts w:eastAsia="Calibri"/>
          <w:lang w:eastAsia="en-US"/>
        </w:rPr>
        <w:t>- W trakcie eksploatacji instalacji, prowadzący instalację, przewiduje możliwość prowadzenie badań materiału uzyskanego w wyniku przetwarzania odpadów zielonych</w:t>
      </w:r>
      <w:r>
        <w:rPr>
          <w:rFonts w:eastAsia="Calibri"/>
          <w:lang w:eastAsia="en-US"/>
        </w:rPr>
        <w:t xml:space="preserve"> i biodegradowalnych</w:t>
      </w:r>
      <w:r w:rsidRPr="00C325BA">
        <w:rPr>
          <w:rFonts w:eastAsia="Calibri"/>
          <w:lang w:eastAsia="en-US"/>
        </w:rPr>
        <w:t xml:space="preserve"> z selektywnej zbiórki pod kątem spełniania wymagań dla na</w:t>
      </w:r>
      <w:r>
        <w:rPr>
          <w:rFonts w:eastAsia="Calibri"/>
          <w:lang w:eastAsia="en-US"/>
        </w:rPr>
        <w:t>wozów</w:t>
      </w:r>
      <w:r w:rsidRPr="00C325BA">
        <w:rPr>
          <w:rFonts w:eastAsia="Calibri"/>
          <w:lang w:eastAsia="en-US"/>
        </w:rPr>
        <w:t>. W przypadku, gdy materiał ten będzie spełniał wymagania dla naw</w:t>
      </w:r>
      <w:r>
        <w:rPr>
          <w:rFonts w:eastAsia="Calibri"/>
          <w:lang w:eastAsia="en-US"/>
        </w:rPr>
        <w:t xml:space="preserve">ozów </w:t>
      </w:r>
      <w:r w:rsidRPr="00C325BA">
        <w:rPr>
          <w:rFonts w:eastAsia="Calibri"/>
          <w:lang w:eastAsia="en-US"/>
        </w:rPr>
        <w:t>prowadzący instalację wystąpi o pozwolenie na wprowadzanie nawozu do obrotu, w związku z tym instalacja musi być dostosowana do kompostowania odpadów zielonych i</w:t>
      </w:r>
      <w:r>
        <w:rPr>
          <w:rFonts w:eastAsia="Calibri"/>
          <w:lang w:eastAsia="en-US"/>
        </w:rPr>
        <w:t xml:space="preserve"> biodegradowalnych, a także</w:t>
      </w:r>
      <w:r w:rsidRPr="00C325BA">
        <w:rPr>
          <w:rFonts w:eastAsia="Calibri"/>
          <w:lang w:eastAsia="en-US"/>
        </w:rPr>
        <w:t xml:space="preserve"> komunalnych osadów ściekowych.</w:t>
      </w:r>
    </w:p>
    <w:p w14:paraId="5267C44B" w14:textId="74711948" w:rsidR="00A20F53" w:rsidRDefault="007C1E07" w:rsidP="00F34086">
      <w:pPr>
        <w:pStyle w:val="Akapitzlist"/>
        <w:autoSpaceDN w:val="0"/>
        <w:adjustRightInd w:val="0"/>
        <w:spacing w:after="0"/>
        <w:ind w:left="0"/>
        <w:rPr>
          <w:b/>
        </w:rPr>
      </w:pPr>
      <w:r>
        <w:rPr>
          <w:b/>
        </w:rPr>
        <w:t>3.</w:t>
      </w:r>
      <w:r>
        <w:rPr>
          <w:b/>
        </w:rPr>
        <w:tab/>
        <w:t xml:space="preserve">Zmiana decyzji o środowiskowych uwarunkowaniach. </w:t>
      </w:r>
    </w:p>
    <w:p w14:paraId="76647D85" w14:textId="4105A5E3" w:rsidR="009B2C18" w:rsidRDefault="00F64844" w:rsidP="005E09C1">
      <w:pPr>
        <w:pStyle w:val="Akapitzlist"/>
        <w:autoSpaceDN w:val="0"/>
        <w:adjustRightInd w:val="0"/>
        <w:spacing w:after="0"/>
      </w:pPr>
      <w:r>
        <w:t>Dla rozbudowy części biologicznej instalacji przetwarzania zmieszanych odpadów komunalnych zlokalizowanej na terenie składowiska odpadów innych niż niebezpieczne i obojętne w Rudzie k/Wielunia została wydana decyzja o środowiskowych uwarunkowaniach realizacji przedsięwzięcia (Decyzja Burmistrza Wielunia znak GNPP.6220.28.2015 z dn. 27 marca 2015r. o środowiskowych uwarunkowaniach) oraz decyzja o pozwoleniu na budowę (Decyzja Starosty Wieluńskiego nr 763/2015 z dn. 13 sierpnia 2015r.).</w:t>
      </w:r>
    </w:p>
    <w:p w14:paraId="3C0FB0FD" w14:textId="1FF08C67" w:rsidR="00F64844" w:rsidRDefault="00F64844" w:rsidP="005E09C1">
      <w:pPr>
        <w:pStyle w:val="Akapitzlist"/>
        <w:autoSpaceDN w:val="0"/>
        <w:adjustRightInd w:val="0"/>
        <w:spacing w:after="0"/>
      </w:pPr>
      <w:r>
        <w:t xml:space="preserve">Ww. decyzje uwzględniają budowę 6 bioreaktorów żelbetowych. Po analizie podjęto decyzję o budowie 3 bioreaktorów, które w pełni zaspokoją potrzeby technologiczne prowadzonej instalacji. Zrezygnowanie z budowy 3 bioreaktorów nie narusza warunków posiadanej decyzji o środowiskowych uwarunkowaniach. Decyzja </w:t>
      </w:r>
      <w:r w:rsidR="00D97837">
        <w:t>ta określa uwarunkowania środowiskowe dla najmniej korzystnych warunków eksploatacji instalacji tj. pracy 6 bioreaktorów. Zmniejszenie ilości bioreaktorów o połowę skutkuje mniejszą ilością obiektów technologicznych będącymi źródłami emisji, a tym samym emisja będzie mniejsza.</w:t>
      </w:r>
    </w:p>
    <w:p w14:paraId="34258F20" w14:textId="7C19DACB" w:rsidR="00D97837" w:rsidRPr="005E09C1" w:rsidRDefault="00D97837" w:rsidP="005E09C1">
      <w:pPr>
        <w:pStyle w:val="Akapitzlist"/>
        <w:autoSpaceDN w:val="0"/>
        <w:adjustRightInd w:val="0"/>
        <w:spacing w:after="0"/>
      </w:pPr>
      <w:r>
        <w:t xml:space="preserve">Celem rozbudowy instalacji jest zwiększenie przepustowości (mocy przerobowej) instalacji kompostowni tj. części biologicznej do 23600 Mg/rok, przy czym 15000Mg/rok będzie stanowiła biodegradowalna frakcja 0-120 mm wydzielona na </w:t>
      </w:r>
      <w:r>
        <w:lastRenderedPageBreak/>
        <w:t>linii sortowniczej (proces będzie się odbywał w 2 bioreaktorach żelbetowych i na placu dojrzewania), a 8600 Mg/rok będą stanowiły odpady zielone z selektywnej zbiórki</w:t>
      </w:r>
      <w:r w:rsidR="00E412C9">
        <w:t xml:space="preserve"> (proces będzie się odbywał w 1 bioreaktorze żelbetowym i na placu dojrzewania)</w:t>
      </w:r>
      <w:r>
        <w:t>.</w:t>
      </w:r>
      <w:r w:rsidR="00E412C9">
        <w:t xml:space="preserve"> Instalacja jest uwzględniona w Wojewódzkim Planie Gospodarki Odpadami – Plan gospodarki odpadami dla województwa łódzkiego na lata 2016 – 2022 z uwzględnieniem lat 2024-2028.</w:t>
      </w:r>
      <w:r>
        <w:t xml:space="preserve"> </w:t>
      </w:r>
      <w:r w:rsidR="007549AB">
        <w:t>Zamawiający jest w trakcie procedury wydania nowej</w:t>
      </w:r>
      <w:r w:rsidR="00A278A2">
        <w:t xml:space="preserve"> decyzji o środowiskowych uwarun</w:t>
      </w:r>
      <w:r w:rsidR="007549AB">
        <w:t>kowaniach.</w:t>
      </w:r>
    </w:p>
    <w:p w14:paraId="08305846" w14:textId="77777777" w:rsidR="009B2C18" w:rsidRDefault="009B2C18" w:rsidP="00F34086">
      <w:pPr>
        <w:pStyle w:val="Akapitzlist"/>
        <w:autoSpaceDN w:val="0"/>
        <w:adjustRightInd w:val="0"/>
        <w:spacing w:after="0"/>
        <w:ind w:left="0"/>
        <w:rPr>
          <w:b/>
        </w:rPr>
      </w:pPr>
    </w:p>
    <w:p w14:paraId="71E257E5" w14:textId="4EA2AB9F" w:rsidR="00A12B8D" w:rsidRPr="00A20F53" w:rsidRDefault="00D97837" w:rsidP="00BE640C">
      <w:pPr>
        <w:suppressAutoHyphens w:val="0"/>
        <w:autoSpaceDE/>
        <w:spacing w:after="0"/>
        <w:rPr>
          <w:b/>
          <w:sz w:val="24"/>
        </w:rPr>
      </w:pPr>
      <w:r>
        <w:rPr>
          <w:b/>
          <w:sz w:val="24"/>
        </w:rPr>
        <w:t>III</w:t>
      </w:r>
      <w:r w:rsidR="00A12B8D" w:rsidRPr="00A20F53">
        <w:rPr>
          <w:b/>
          <w:sz w:val="24"/>
        </w:rPr>
        <w:t xml:space="preserve">. </w:t>
      </w:r>
      <w:r w:rsidR="00A12B8D" w:rsidRPr="00A20F53">
        <w:rPr>
          <w:b/>
          <w:sz w:val="24"/>
        </w:rPr>
        <w:tab/>
        <w:t>WARUNKI RÓWNOWAŻNOŚCI</w:t>
      </w:r>
    </w:p>
    <w:p w14:paraId="1352E68D" w14:textId="77777777" w:rsidR="00A12B8D" w:rsidRPr="00A20F53" w:rsidRDefault="00A12B8D" w:rsidP="00A12B8D">
      <w:pPr>
        <w:spacing w:after="0"/>
        <w:rPr>
          <w:b/>
          <w:sz w:val="24"/>
        </w:rPr>
      </w:pPr>
    </w:p>
    <w:p w14:paraId="6E637A86" w14:textId="77777777" w:rsidR="00A12B8D" w:rsidRPr="00A20F53" w:rsidRDefault="00A12B8D" w:rsidP="00A12B8D">
      <w:pPr>
        <w:spacing w:after="0"/>
        <w:rPr>
          <w:b/>
          <w:sz w:val="24"/>
        </w:rPr>
      </w:pPr>
      <w:r w:rsidRPr="00A20F53">
        <w:rPr>
          <w:b/>
          <w:sz w:val="24"/>
        </w:rPr>
        <w:t xml:space="preserve">1. </w:t>
      </w:r>
      <w:r w:rsidRPr="00A20F53">
        <w:rPr>
          <w:b/>
          <w:sz w:val="24"/>
        </w:rPr>
        <w:tab/>
        <w:t>Ogólne i szczególne warunki równoważności</w:t>
      </w:r>
    </w:p>
    <w:p w14:paraId="79605592" w14:textId="77777777" w:rsidR="00A12B8D" w:rsidRPr="00A20F53" w:rsidRDefault="00A12B8D" w:rsidP="00A12B8D">
      <w:pPr>
        <w:spacing w:after="0"/>
        <w:rPr>
          <w:sz w:val="24"/>
        </w:rPr>
      </w:pPr>
    </w:p>
    <w:p w14:paraId="7FBFBBA5" w14:textId="77777777" w:rsidR="00A12B8D" w:rsidRPr="00A20F53" w:rsidRDefault="00A12B8D" w:rsidP="00A12B8D">
      <w:pPr>
        <w:spacing w:after="0"/>
        <w:ind w:left="705" w:hanging="705"/>
        <w:rPr>
          <w:sz w:val="24"/>
        </w:rPr>
      </w:pPr>
      <w:r w:rsidRPr="00A20F53">
        <w:rPr>
          <w:sz w:val="24"/>
        </w:rPr>
        <w:t xml:space="preserve">1.1. </w:t>
      </w:r>
      <w:r w:rsidRPr="00A20F53">
        <w:rPr>
          <w:sz w:val="24"/>
        </w:rPr>
        <w:tab/>
        <w:t>Na podstawie art. 29 ust. 3 ustawy Pzp Zamawiający dopuszcza rozwiązania równoważne wszędzie tam, gdzie z przyczyn obiektywnych nie można było w opisie technicznym maszyn i urządzeń odstąpić od użycia określeń odwołujących się do:</w:t>
      </w:r>
    </w:p>
    <w:p w14:paraId="798EA1A6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znaków towarowych,</w:t>
      </w:r>
    </w:p>
    <w:p w14:paraId="6FDC4F1E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patentów,</w:t>
      </w:r>
    </w:p>
    <w:p w14:paraId="71D42ECD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pochodzenia,</w:t>
      </w:r>
    </w:p>
    <w:p w14:paraId="741466E1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źródeł,</w:t>
      </w:r>
    </w:p>
    <w:p w14:paraId="4DBBC20B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szczególnego procesu,</w:t>
      </w:r>
    </w:p>
    <w:p w14:paraId="37100706" w14:textId="77777777" w:rsidR="00A12B8D" w:rsidRPr="00A20F53" w:rsidRDefault="00A12B8D" w:rsidP="00A12B8D">
      <w:pPr>
        <w:spacing w:after="0"/>
        <w:ind w:left="708"/>
        <w:rPr>
          <w:sz w:val="24"/>
        </w:rPr>
      </w:pPr>
      <w:r w:rsidRPr="00A20F53">
        <w:rPr>
          <w:sz w:val="24"/>
        </w:rPr>
        <w:t>charakteryzujących produkty dostarczane przez konkretnego wykonawcę lub prowadzących do eliminacji niektórych wykonawców lub produktów.</w:t>
      </w:r>
    </w:p>
    <w:p w14:paraId="7CEA41A6" w14:textId="77777777" w:rsidR="00A12B8D" w:rsidRPr="00A20F53" w:rsidRDefault="00A12B8D" w:rsidP="00A12B8D">
      <w:pPr>
        <w:spacing w:after="0"/>
        <w:rPr>
          <w:sz w:val="24"/>
        </w:rPr>
      </w:pPr>
    </w:p>
    <w:p w14:paraId="41E580A7" w14:textId="77777777" w:rsidR="00A12B8D" w:rsidRPr="00A20F53" w:rsidRDefault="00A12B8D" w:rsidP="00A12B8D">
      <w:pPr>
        <w:spacing w:after="0"/>
        <w:ind w:left="705" w:hanging="705"/>
        <w:rPr>
          <w:sz w:val="24"/>
        </w:rPr>
      </w:pPr>
      <w:r w:rsidRPr="00A20F53">
        <w:rPr>
          <w:sz w:val="24"/>
        </w:rPr>
        <w:t xml:space="preserve">1.2. </w:t>
      </w:r>
      <w:r w:rsidRPr="00A20F53">
        <w:rPr>
          <w:sz w:val="24"/>
        </w:rPr>
        <w:tab/>
        <w:t>Na podstawie art. 30 ust. 4 ustawy Pzp Zamawiający dopuszcza rozwiązania równoważne wszędzie tam, gdzie w opisie przedmiotu zamówienia wskazano wymagania odniesione do:</w:t>
      </w:r>
    </w:p>
    <w:p w14:paraId="1C85708B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norm,</w:t>
      </w:r>
    </w:p>
    <w:p w14:paraId="463B5139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europejskich ocen technicznych,</w:t>
      </w:r>
    </w:p>
    <w:p w14:paraId="6CA7D18B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aprobat,</w:t>
      </w:r>
    </w:p>
    <w:p w14:paraId="7D1EB987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specyfikacji technicznych,</w:t>
      </w:r>
    </w:p>
    <w:p w14:paraId="1EC06FF3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systemów referencji technicznych.</w:t>
      </w:r>
    </w:p>
    <w:p w14:paraId="57937326" w14:textId="77777777" w:rsidR="00A12B8D" w:rsidRPr="00A20F53" w:rsidRDefault="00A12B8D" w:rsidP="00A12B8D">
      <w:pPr>
        <w:spacing w:after="0"/>
        <w:rPr>
          <w:sz w:val="24"/>
        </w:rPr>
      </w:pPr>
    </w:p>
    <w:p w14:paraId="4EB569A5" w14:textId="77777777" w:rsidR="00A12B8D" w:rsidRPr="00A20F53" w:rsidRDefault="00A12B8D" w:rsidP="00A12B8D">
      <w:pPr>
        <w:spacing w:after="0"/>
        <w:rPr>
          <w:sz w:val="24"/>
        </w:rPr>
      </w:pPr>
      <w:r w:rsidRPr="00A20F53">
        <w:rPr>
          <w:sz w:val="24"/>
        </w:rPr>
        <w:t xml:space="preserve">1.3. </w:t>
      </w:r>
      <w:r w:rsidRPr="00A20F53">
        <w:rPr>
          <w:sz w:val="24"/>
        </w:rPr>
        <w:tab/>
        <w:t>Przez równoważność oferowanych rozwiązań należy rozumieć:</w:t>
      </w:r>
    </w:p>
    <w:p w14:paraId="20A2CDEA" w14:textId="77777777" w:rsidR="00A12B8D" w:rsidRPr="00A20F53" w:rsidRDefault="00A12B8D" w:rsidP="00A12B8D">
      <w:pPr>
        <w:spacing w:after="0"/>
        <w:ind w:left="1413" w:hanging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wszędzie tam, gdzie określono sparametryzowane warunki równoważności – rozwiązania nie gorsze, niż określone za pomocą tych warunków;</w:t>
      </w:r>
    </w:p>
    <w:p w14:paraId="20C23DDC" w14:textId="77777777" w:rsidR="00A12B8D" w:rsidRPr="00A20F53" w:rsidRDefault="00A12B8D" w:rsidP="00A12B8D">
      <w:pPr>
        <w:spacing w:after="0"/>
        <w:ind w:left="1413" w:hanging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wszędzie tam, gdzie nie określono sparametryzowanych warunków równoważności – rozwiązania równoważne pod względem funkcjonalno-użytkowym z rozwiązaniami opisanymi, pod warunkiem</w:t>
      </w:r>
      <w:r w:rsidR="00BE640C">
        <w:rPr>
          <w:sz w:val="24"/>
        </w:rPr>
        <w:t>,</w:t>
      </w:r>
      <w:r w:rsidRPr="00A20F53">
        <w:rPr>
          <w:sz w:val="24"/>
        </w:rPr>
        <w:t xml:space="preserve"> że zaoferowane rozwiązania równoważne dotyczą elementów:</w:t>
      </w:r>
    </w:p>
    <w:p w14:paraId="56CBEF12" w14:textId="77777777" w:rsidR="00A12B8D" w:rsidRPr="00A20F53" w:rsidRDefault="00A12B8D" w:rsidP="00A12B8D">
      <w:pPr>
        <w:spacing w:after="0"/>
        <w:ind w:left="1416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kompatybilnych,</w:t>
      </w:r>
    </w:p>
    <w:p w14:paraId="689F70AF" w14:textId="77777777" w:rsidR="00A12B8D" w:rsidRPr="00A20F53" w:rsidRDefault="00A12B8D" w:rsidP="00A12B8D">
      <w:pPr>
        <w:spacing w:after="0"/>
        <w:ind w:left="2124" w:hanging="708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nie wymagających żadnych dodatkowych czynności dostosowawczych w zakresie dopasowania zaoferowanych rozwiązań równoważnych do pozostałych elementów oferowanych robót budowlanych oraz instalacji przemysłowych, wykonywanych zgodnie z dokumentacją projektową.</w:t>
      </w:r>
    </w:p>
    <w:p w14:paraId="47B2E009" w14:textId="77777777" w:rsidR="00A12B8D" w:rsidRPr="00A20F53" w:rsidRDefault="00A12B8D" w:rsidP="00A12B8D">
      <w:pPr>
        <w:spacing w:after="0"/>
        <w:ind w:left="708"/>
        <w:rPr>
          <w:sz w:val="24"/>
        </w:rPr>
      </w:pPr>
    </w:p>
    <w:p w14:paraId="344999C7" w14:textId="77777777" w:rsidR="00A12B8D" w:rsidRPr="00A20F53" w:rsidRDefault="00A12B8D" w:rsidP="00A12B8D">
      <w:pPr>
        <w:spacing w:after="0"/>
        <w:ind w:left="705" w:hanging="705"/>
        <w:rPr>
          <w:sz w:val="24"/>
        </w:rPr>
      </w:pPr>
      <w:r w:rsidRPr="00A20F53">
        <w:rPr>
          <w:sz w:val="24"/>
        </w:rPr>
        <w:t xml:space="preserve">1.4. </w:t>
      </w:r>
      <w:r w:rsidRPr="00A20F53">
        <w:rPr>
          <w:sz w:val="24"/>
        </w:rPr>
        <w:tab/>
        <w:t>Nie dopuszcza się rozwiązań uznanych przez Wykonawcę za równoważne, jeśli ich zastosowanie spowoduje konieczność wprowadzenia do dokumentacji projektowej zmian istotnych w rozumieniu art. 36a prawa budowlanego, skutkujących koniecznością wystąpienia o zmianę:</w:t>
      </w:r>
    </w:p>
    <w:p w14:paraId="069D3F56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decyzji o pozwoleniu na budowę,</w:t>
      </w:r>
    </w:p>
    <w:p w14:paraId="59938A20" w14:textId="77777777" w:rsidR="00A12B8D" w:rsidRPr="00A20F53" w:rsidRDefault="00A12B8D" w:rsidP="00A12B8D">
      <w:pPr>
        <w:spacing w:after="0"/>
        <w:ind w:left="705"/>
        <w:rPr>
          <w:sz w:val="24"/>
        </w:rPr>
      </w:pPr>
      <w:r w:rsidRPr="00A20F53">
        <w:rPr>
          <w:sz w:val="24"/>
        </w:rPr>
        <w:lastRenderedPageBreak/>
        <w:t xml:space="preserve">- </w:t>
      </w:r>
      <w:r w:rsidRPr="00A20F53">
        <w:rPr>
          <w:sz w:val="24"/>
        </w:rPr>
        <w:tab/>
        <w:t>decyzji o środowiskowych uwarunkowaniach realizacji przedsięwzięcia,</w:t>
      </w:r>
    </w:p>
    <w:p w14:paraId="0C26DD32" w14:textId="77777777" w:rsidR="00A12B8D" w:rsidRPr="00A20F53" w:rsidRDefault="00A12B8D" w:rsidP="00A12B8D">
      <w:pPr>
        <w:spacing w:after="0"/>
        <w:ind w:left="1410" w:hanging="705"/>
        <w:rPr>
          <w:sz w:val="24"/>
        </w:rPr>
      </w:pPr>
      <w:r w:rsidRPr="00A20F53">
        <w:rPr>
          <w:sz w:val="24"/>
        </w:rPr>
        <w:t xml:space="preserve">- </w:t>
      </w:r>
      <w:r w:rsidRPr="00A20F53">
        <w:rPr>
          <w:sz w:val="24"/>
        </w:rPr>
        <w:tab/>
        <w:t>innych decyzji i zezwoleń uzyskanych na etapie sporządzenia dokumentacji projektowej.</w:t>
      </w:r>
    </w:p>
    <w:p w14:paraId="4A008C66" w14:textId="77777777" w:rsidR="00A12B8D" w:rsidRPr="00A20F53" w:rsidRDefault="00A12B8D" w:rsidP="00A12B8D">
      <w:pPr>
        <w:spacing w:after="0"/>
        <w:rPr>
          <w:sz w:val="24"/>
        </w:rPr>
      </w:pPr>
    </w:p>
    <w:p w14:paraId="1216F89A" w14:textId="77777777" w:rsidR="00A12B8D" w:rsidRPr="00A12B8D" w:rsidRDefault="00A12B8D" w:rsidP="00A12B8D">
      <w:pPr>
        <w:spacing w:after="0"/>
        <w:rPr>
          <w:b/>
          <w:sz w:val="24"/>
        </w:rPr>
      </w:pPr>
    </w:p>
    <w:p w14:paraId="7AD200DB" w14:textId="1CCDF5F1" w:rsidR="0009484C" w:rsidRPr="007736CC" w:rsidRDefault="00A12B8D">
      <w:pPr>
        <w:suppressAutoHyphens w:val="0"/>
        <w:autoSpaceDE/>
        <w:spacing w:after="0"/>
        <w:rPr>
          <w:b/>
          <w:sz w:val="24"/>
        </w:rPr>
      </w:pPr>
      <w:r w:rsidRPr="00A12B8D">
        <w:rPr>
          <w:b/>
          <w:sz w:val="24"/>
        </w:rPr>
        <w:br w:type="page"/>
      </w:r>
    </w:p>
    <w:p w14:paraId="6577CD0A" w14:textId="77777777" w:rsidR="00155E60" w:rsidRPr="00A12B8D" w:rsidRDefault="00155E60" w:rsidP="00155E60">
      <w:pPr>
        <w:spacing w:after="0"/>
        <w:textAlignment w:val="baseline"/>
        <w:rPr>
          <w:rFonts w:eastAsia="Calibri"/>
          <w:kern w:val="1"/>
          <w:sz w:val="24"/>
        </w:rPr>
      </w:pPr>
      <w:r w:rsidRPr="00A12B8D">
        <w:rPr>
          <w:rFonts w:eastAsia="Calibri"/>
          <w:kern w:val="1"/>
          <w:sz w:val="24"/>
        </w:rPr>
        <w:lastRenderedPageBreak/>
        <w:t xml:space="preserve">Tabela 1: Zestawienie szczegółowe minimalnych wymaganych parametrów lub właściwości i wyposażenia </w:t>
      </w:r>
    </w:p>
    <w:p w14:paraId="4001DFA9" w14:textId="77777777" w:rsidR="00155E60" w:rsidRPr="00A12B8D" w:rsidRDefault="00155E60" w:rsidP="00155E60">
      <w:pPr>
        <w:spacing w:after="0"/>
        <w:textAlignment w:val="baseline"/>
        <w:rPr>
          <w:rFonts w:eastAsia="Calibri"/>
          <w:kern w:val="1"/>
          <w:sz w:val="2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074"/>
        <w:gridCol w:w="3454"/>
        <w:gridCol w:w="2977"/>
      </w:tblGrid>
      <w:tr w:rsidR="00155E60" w:rsidRPr="00A12B8D" w14:paraId="0328AAA3" w14:textId="77777777" w:rsidTr="00F90693">
        <w:trPr>
          <w:trHeight w:val="1184"/>
          <w:tblHeader/>
          <w:jc w:val="center"/>
        </w:trPr>
        <w:tc>
          <w:tcPr>
            <w:tcW w:w="572" w:type="dxa"/>
            <w:shd w:val="clear" w:color="auto" w:fill="D9D9D9"/>
            <w:vAlign w:val="center"/>
          </w:tcPr>
          <w:p w14:paraId="22EE26DF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i/>
                <w:kern w:val="1"/>
                <w:sz w:val="24"/>
              </w:rPr>
            </w:pPr>
            <w:r w:rsidRPr="00A12B8D">
              <w:rPr>
                <w:rFonts w:eastAsia="Calibri"/>
                <w:b/>
                <w:i/>
                <w:kern w:val="1"/>
                <w:sz w:val="24"/>
              </w:rPr>
              <w:t>Poz.</w:t>
            </w:r>
          </w:p>
        </w:tc>
        <w:tc>
          <w:tcPr>
            <w:tcW w:w="2074" w:type="dxa"/>
            <w:shd w:val="clear" w:color="auto" w:fill="D9D9D9"/>
            <w:vAlign w:val="center"/>
          </w:tcPr>
          <w:p w14:paraId="2555EFA3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b/>
                <w:i/>
                <w:kern w:val="1"/>
                <w:sz w:val="24"/>
              </w:rPr>
            </w:pPr>
            <w:r w:rsidRPr="00A12B8D">
              <w:rPr>
                <w:rFonts w:eastAsia="Calibri"/>
                <w:b/>
                <w:i/>
                <w:kern w:val="1"/>
                <w:sz w:val="24"/>
              </w:rPr>
              <w:t>Zakres systemowy wymagany przez Zamawiającego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6CD703A6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b/>
                <w:i/>
                <w:kern w:val="1"/>
                <w:sz w:val="24"/>
              </w:rPr>
            </w:pPr>
            <w:r w:rsidRPr="00A12B8D">
              <w:rPr>
                <w:rFonts w:eastAsia="Calibri"/>
                <w:b/>
                <w:i/>
                <w:kern w:val="1"/>
                <w:sz w:val="24"/>
              </w:rPr>
              <w:t>Wymagania szczegółowe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0FB3E36E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b/>
                <w:i/>
                <w:kern w:val="1"/>
                <w:sz w:val="24"/>
              </w:rPr>
            </w:pPr>
            <w:r w:rsidRPr="00A12B8D">
              <w:rPr>
                <w:rFonts w:eastAsia="Calibri"/>
                <w:b/>
                <w:i/>
                <w:kern w:val="1"/>
                <w:sz w:val="24"/>
              </w:rPr>
              <w:t>Wymagana dokumentacja</w:t>
            </w:r>
          </w:p>
        </w:tc>
      </w:tr>
      <w:tr w:rsidR="00155E60" w:rsidRPr="00A12B8D" w14:paraId="0C1CD519" w14:textId="77777777" w:rsidTr="00F90693">
        <w:trPr>
          <w:trHeight w:val="563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A26E11E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A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09714B1" w14:textId="3E313A4C" w:rsidR="00155E60" w:rsidRPr="00A12B8D" w:rsidRDefault="00155E60" w:rsidP="00DE1DD7">
            <w:pPr>
              <w:spacing w:after="0"/>
              <w:contextualSpacing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Systemu napowietrzania pryz</w:t>
            </w:r>
            <w:r w:rsidR="003F3DE4">
              <w:rPr>
                <w:rFonts w:eastAsia="Calibri"/>
                <w:b/>
                <w:kern w:val="1"/>
                <w:sz w:val="24"/>
              </w:rPr>
              <w:t xml:space="preserve">m w reaktorach zamkniętych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19E25" w14:textId="62EBDC83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76AEC862" w14:textId="77777777" w:rsidTr="00F90693">
        <w:trPr>
          <w:jc w:val="center"/>
        </w:trPr>
        <w:tc>
          <w:tcPr>
            <w:tcW w:w="2646" w:type="dxa"/>
            <w:gridSpan w:val="2"/>
            <w:shd w:val="clear" w:color="auto" w:fill="auto"/>
            <w:vAlign w:val="center"/>
          </w:tcPr>
          <w:p w14:paraId="4927E9E3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Posadzka żelbetowa</w:t>
            </w:r>
          </w:p>
          <w:p w14:paraId="2DF27E92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Rury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podposadzkowe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napowietrzania oraz odprowadzenia odcieków i kondensatów</w:t>
            </w:r>
          </w:p>
          <w:p w14:paraId="37D3B683" w14:textId="170C0351" w:rsidR="00155E60" w:rsidRPr="00A12B8D" w:rsidRDefault="004B2A02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Wentylatory napowietrzające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 z klapami zwrotnymi i rurą zbiorczą</w:t>
            </w:r>
          </w:p>
          <w:p w14:paraId="500D8F3D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łączące system napowietrzania z systemem dezodoryzacji</w:t>
            </w:r>
          </w:p>
          <w:p w14:paraId="333CF439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Wentylatory </w:t>
            </w:r>
          </w:p>
          <w:p w14:paraId="4471F91C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14:paraId="636E8F2C" w14:textId="65654B6B" w:rsidR="00155E60" w:rsidRPr="00A12B8D" w:rsidRDefault="00F7506F" w:rsidP="00F7506F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jc w:val="left"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4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 kanały napowietrzania w reaktorze</w:t>
            </w:r>
          </w:p>
          <w:p w14:paraId="23776952" w14:textId="18BB4251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Minimalna długość ka</w:t>
            </w:r>
            <w:r w:rsidR="003F3DE4">
              <w:rPr>
                <w:rFonts w:eastAsia="Calibri"/>
                <w:kern w:val="1"/>
                <w:sz w:val="24"/>
              </w:rPr>
              <w:t>żdego kanału napowietrzania – 27</w:t>
            </w:r>
            <w:r w:rsidRPr="00A12B8D">
              <w:rPr>
                <w:rFonts w:eastAsia="Calibri"/>
                <w:kern w:val="1"/>
                <w:sz w:val="24"/>
              </w:rPr>
              <w:t>,0m</w:t>
            </w:r>
            <w:r w:rsidR="007979E5">
              <w:rPr>
                <w:rFonts w:eastAsia="Calibri"/>
                <w:kern w:val="1"/>
                <w:sz w:val="24"/>
              </w:rPr>
              <w:t xml:space="preserve"> </w:t>
            </w:r>
          </w:p>
          <w:p w14:paraId="37103C91" w14:textId="26AE45B3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Minimum 1 otwór rewizyjny na kanał, hermetycznie zamykany, </w:t>
            </w:r>
          </w:p>
          <w:p w14:paraId="04F04EFC" w14:textId="171CA86D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Rura systemowa napowietrzania </w:t>
            </w:r>
            <w:r w:rsidR="00F943AA">
              <w:rPr>
                <w:rFonts w:eastAsia="Calibri"/>
                <w:kern w:val="1"/>
                <w:sz w:val="24"/>
              </w:rPr>
              <w:t>odporna</w:t>
            </w:r>
            <w:r w:rsidRPr="00A12B8D">
              <w:rPr>
                <w:rFonts w:eastAsia="Calibri"/>
                <w:kern w:val="1"/>
                <w:sz w:val="24"/>
              </w:rPr>
              <w:t xml:space="preserve"> na agresywne środowisko procesu</w:t>
            </w:r>
          </w:p>
          <w:p w14:paraId="1212D7E4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uszczelnienia łączeń: wbudowane uszczelki</w:t>
            </w:r>
          </w:p>
          <w:p w14:paraId="77F0FE19" w14:textId="1902815D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Średnica wew</w:t>
            </w:r>
            <w:r w:rsidR="003F3DE4">
              <w:rPr>
                <w:rFonts w:eastAsia="Calibri"/>
                <w:kern w:val="1"/>
                <w:sz w:val="24"/>
              </w:rPr>
              <w:t>nętrzna przewodu: co najmniej 16</w:t>
            </w:r>
            <w:r w:rsidRPr="00A12B8D">
              <w:rPr>
                <w:rFonts w:eastAsia="Calibri"/>
                <w:kern w:val="1"/>
                <w:sz w:val="24"/>
              </w:rPr>
              <w:t>0mm</w:t>
            </w:r>
            <w:r w:rsidR="007979E5">
              <w:rPr>
                <w:rFonts w:eastAsia="Calibri"/>
                <w:kern w:val="1"/>
                <w:sz w:val="24"/>
              </w:rPr>
              <w:t xml:space="preserve"> </w:t>
            </w:r>
          </w:p>
          <w:p w14:paraId="7350EEBA" w14:textId="417611D3" w:rsidR="00155E60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Dysze napowietrzania: tworzywo odporne na kwasy </w:t>
            </w:r>
          </w:p>
          <w:p w14:paraId="598FA6B5" w14:textId="3375C8B8" w:rsidR="004B2A02" w:rsidRPr="004B2A02" w:rsidRDefault="004B2A02" w:rsidP="004B2A02">
            <w:pPr>
              <w:pStyle w:val="Akapitzlist"/>
              <w:numPr>
                <w:ilvl w:val="0"/>
                <w:numId w:val="3"/>
              </w:numPr>
              <w:ind w:left="-34" w:firstLine="34"/>
              <w:rPr>
                <w:rFonts w:eastAsia="Calibri"/>
                <w:kern w:val="1"/>
              </w:rPr>
            </w:pPr>
            <w:r w:rsidRPr="004B2A02">
              <w:rPr>
                <w:rFonts w:eastAsia="Calibri"/>
                <w:kern w:val="1"/>
              </w:rPr>
              <w:t>Konstrukcja dysz zapobiegająca ich zapychaniu materiałem z bioreaktorów</w:t>
            </w:r>
          </w:p>
          <w:p w14:paraId="02E35A46" w14:textId="4AE3A2EB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Ilość</w:t>
            </w:r>
            <w:r w:rsidR="00084521">
              <w:rPr>
                <w:rFonts w:eastAsia="Calibri"/>
                <w:kern w:val="1"/>
                <w:sz w:val="24"/>
              </w:rPr>
              <w:t xml:space="preserve"> dysz na metr bieżący: minimum 7</w:t>
            </w:r>
          </w:p>
          <w:p w14:paraId="33A141FD" w14:textId="27B5AE4B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Minimalny spadek posadzki: 1%, </w:t>
            </w:r>
          </w:p>
          <w:p w14:paraId="4C6D477F" w14:textId="2A94417A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Posadzka betonowa zbrojona min gruboś</w:t>
            </w:r>
            <w:r w:rsidR="009A69E6">
              <w:rPr>
                <w:rFonts w:eastAsia="Calibri"/>
                <w:kern w:val="1"/>
                <w:sz w:val="24"/>
              </w:rPr>
              <w:t>ci 22</w:t>
            </w:r>
            <w:r w:rsidR="00084521">
              <w:rPr>
                <w:rFonts w:eastAsia="Calibri"/>
                <w:kern w:val="1"/>
                <w:sz w:val="24"/>
              </w:rPr>
              <w:t>cm, beton klasy minimum C30/37</w:t>
            </w:r>
            <w:r w:rsidRPr="00A12B8D">
              <w:rPr>
                <w:rFonts w:eastAsia="Calibri"/>
                <w:kern w:val="1"/>
                <w:sz w:val="24"/>
              </w:rPr>
              <w:t>, otulina zbrojenia gł.:5cm, stal A-III(34GS) i A-0(St0S)</w:t>
            </w:r>
            <w:r w:rsidR="009A69E6">
              <w:rPr>
                <w:rFonts w:eastAsia="Calibri"/>
                <w:kern w:val="1"/>
                <w:sz w:val="24"/>
              </w:rPr>
              <w:t xml:space="preserve">, płyta żelbetowa  grubości min. 15 cm, beton klasy minimum C30/37, podkład betonowy z betonu klasy minimum </w:t>
            </w:r>
          </w:p>
          <w:p w14:paraId="5CB1DE78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Uszczelki pomiędzy rurami napowietrzania, ścianami reaktorów i płytą posadzki: betonit (pasek lub mata)</w:t>
            </w:r>
          </w:p>
          <w:p w14:paraId="45D20819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Pomiędzy płytą posadzki a podbudową folia PE o grubości i wytrzymałości zapewniającej </w:t>
            </w:r>
            <w:r w:rsidRPr="00A12B8D">
              <w:rPr>
                <w:rFonts w:eastAsia="Calibri"/>
                <w:kern w:val="1"/>
                <w:sz w:val="24"/>
              </w:rPr>
              <w:lastRenderedPageBreak/>
              <w:t>hydrauliczną szczelność</w:t>
            </w:r>
          </w:p>
          <w:p w14:paraId="258D7349" w14:textId="6861D60A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kanalizacyjne, kielichowe PCV, łączące system kanałów napowietrzających z wentylatorem o wymiarach minimum</w:t>
            </w:r>
            <w:r w:rsidR="00791677">
              <w:rPr>
                <w:rFonts w:eastAsia="Calibri"/>
                <w:kern w:val="1"/>
                <w:sz w:val="24"/>
              </w:rPr>
              <w:t xml:space="preserve"> DN16</w:t>
            </w:r>
            <w:r w:rsidRPr="00A12B8D">
              <w:rPr>
                <w:rFonts w:eastAsia="Calibri"/>
                <w:kern w:val="1"/>
                <w:sz w:val="24"/>
              </w:rPr>
              <w:t>0</w:t>
            </w:r>
          </w:p>
          <w:p w14:paraId="3E8C86F2" w14:textId="1E541780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Wentylatory </w:t>
            </w:r>
            <w:r w:rsidR="00BE640C">
              <w:rPr>
                <w:rFonts w:eastAsia="Calibri"/>
                <w:kern w:val="1"/>
                <w:sz w:val="24"/>
              </w:rPr>
              <w:t>odporne na korozję i abrazję</w:t>
            </w:r>
            <w:r w:rsidRPr="00A12B8D">
              <w:rPr>
                <w:rFonts w:eastAsia="Calibri"/>
                <w:kern w:val="1"/>
                <w:sz w:val="24"/>
              </w:rPr>
              <w:t xml:space="preserve"> dla napięcia (V) 400 Volt, 3-fazowy</w:t>
            </w:r>
            <w:r w:rsidR="00791677">
              <w:rPr>
                <w:rFonts w:eastAsia="Calibri"/>
                <w:kern w:val="1"/>
                <w:sz w:val="24"/>
              </w:rPr>
              <w:t>. Wentylatory będące na dworze musza być zabezpieczone przed działaniem warunków atmosferycznych (zadaszenie lub obudowa)</w:t>
            </w:r>
          </w:p>
          <w:p w14:paraId="3021BA12" w14:textId="0AD1B821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Rura zbiorcza ze stali nierdzewnej kwasoodpornej lub HDPE o średnicy adekwatnej dla sumy przepływu pow</w:t>
            </w:r>
            <w:r w:rsidR="00791677">
              <w:rPr>
                <w:rFonts w:eastAsia="Calibri"/>
                <w:kern w:val="1"/>
                <w:sz w:val="24"/>
              </w:rPr>
              <w:t>ietrza, z króćcami minimum DN160</w:t>
            </w:r>
            <w:r w:rsidRPr="00A12B8D">
              <w:rPr>
                <w:rFonts w:eastAsia="Calibri"/>
                <w:kern w:val="1"/>
                <w:sz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EC1B4F" w14:textId="0AEC9BD5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34E06637" w14:textId="0084A250" w:rsidR="00155E60" w:rsidRPr="00A12B8D" w:rsidRDefault="001E1E65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1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: Karta katalogowa </w:t>
            </w:r>
            <w:proofErr w:type="spellStart"/>
            <w:r w:rsidR="00155E60" w:rsidRPr="00A12B8D">
              <w:rPr>
                <w:rFonts w:eastAsia="Calibri"/>
                <w:kern w:val="1"/>
                <w:sz w:val="24"/>
              </w:rPr>
              <w:t>podposadzkowej</w:t>
            </w:r>
            <w:proofErr w:type="spellEnd"/>
            <w:r w:rsidR="00155E60" w:rsidRPr="00A12B8D">
              <w:rPr>
                <w:rFonts w:eastAsia="Calibri"/>
                <w:kern w:val="1"/>
                <w:sz w:val="24"/>
              </w:rPr>
              <w:t xml:space="preserve"> rury napowietrzania oraz odprowadzenia odcieków i kondensatów</w:t>
            </w:r>
          </w:p>
          <w:p w14:paraId="1FBE0E85" w14:textId="4F2D3F59" w:rsidR="00155E60" w:rsidRPr="00A12B8D" w:rsidRDefault="001E1E65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2</w:t>
            </w:r>
            <w:r w:rsidR="00155E60" w:rsidRPr="00A12B8D">
              <w:rPr>
                <w:rFonts w:eastAsia="Calibri"/>
                <w:kern w:val="1"/>
                <w:sz w:val="24"/>
              </w:rPr>
              <w:t>: Karta katalogowa wentylatora napowietrzania</w:t>
            </w:r>
          </w:p>
          <w:p w14:paraId="593FC32E" w14:textId="6B30401A" w:rsidR="00155E60" w:rsidRPr="00A12B8D" w:rsidRDefault="001E1E65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3</w:t>
            </w:r>
            <w:r w:rsidR="00155E60" w:rsidRPr="00A12B8D">
              <w:rPr>
                <w:rFonts w:eastAsia="Calibri"/>
                <w:kern w:val="1"/>
                <w:sz w:val="24"/>
              </w:rPr>
              <w:t>: Referencje zastosowania (deklaracja, zdjęcia, adres instalacji)</w:t>
            </w:r>
          </w:p>
          <w:p w14:paraId="7E2FA4C2" w14:textId="7608157C" w:rsidR="00155E60" w:rsidRPr="00A12B8D" w:rsidRDefault="001E1E65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4</w:t>
            </w:r>
            <w:r w:rsidR="00155E60" w:rsidRPr="00A12B8D">
              <w:rPr>
                <w:rFonts w:eastAsia="Calibri"/>
                <w:kern w:val="1"/>
                <w:sz w:val="24"/>
              </w:rPr>
              <w:t>: Kalkulacja wydajności pneumatycznej systemu napowietrzania</w:t>
            </w:r>
          </w:p>
          <w:p w14:paraId="04D099A5" w14:textId="4C4D7ABB" w:rsidR="00155E60" w:rsidRPr="00A12B8D" w:rsidRDefault="001E1E65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5</w:t>
            </w:r>
            <w:r w:rsidR="00084521">
              <w:rPr>
                <w:rFonts w:eastAsia="Calibri"/>
                <w:kern w:val="1"/>
                <w:sz w:val="24"/>
              </w:rPr>
              <w:t>: Protokół pomiaru (pod-</w:t>
            </w:r>
            <w:r w:rsidR="00155E60" w:rsidRPr="00A12B8D">
              <w:rPr>
                <w:rFonts w:eastAsia="Calibri"/>
                <w:kern w:val="1"/>
                <w:sz w:val="24"/>
              </w:rPr>
              <w:t>ciśnienia w systemie rur napowietrzania (kanały napowietrzania w boksach/tunel</w:t>
            </w:r>
            <w:r w:rsidR="00084521">
              <w:rPr>
                <w:rFonts w:eastAsia="Calibri"/>
                <w:kern w:val="1"/>
                <w:sz w:val="24"/>
              </w:rPr>
              <w:t>ach, minimalna długość kanału 27</w:t>
            </w:r>
            <w:r w:rsidR="00155E60" w:rsidRPr="00A12B8D">
              <w:rPr>
                <w:rFonts w:eastAsia="Calibri"/>
                <w:kern w:val="1"/>
                <w:sz w:val="24"/>
              </w:rPr>
              <w:t>mb) wskazujący na metodykę i punkty pomiaru</w:t>
            </w:r>
          </w:p>
          <w:p w14:paraId="51A30976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</w:tr>
    </w:tbl>
    <w:p w14:paraId="2A4A539C" w14:textId="77777777" w:rsidR="00DE1DD7" w:rsidRDefault="00DE1DD7">
      <w:r>
        <w:lastRenderedPageBreak/>
        <w:br w:type="page"/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074"/>
        <w:gridCol w:w="3454"/>
        <w:gridCol w:w="2977"/>
      </w:tblGrid>
      <w:tr w:rsidR="00155E60" w:rsidRPr="00A12B8D" w14:paraId="51371EE1" w14:textId="77777777" w:rsidTr="00F90693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07652D4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lastRenderedPageBreak/>
              <w:t>B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654499C" w14:textId="007C456D" w:rsidR="00155E60" w:rsidRPr="00A12B8D" w:rsidRDefault="00155E60" w:rsidP="00DE1DD7">
            <w:pPr>
              <w:spacing w:after="0"/>
              <w:contextualSpacing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Systemu ujęcia i odprowadzenia</w:t>
            </w:r>
            <w:r w:rsidR="002A1AEE">
              <w:rPr>
                <w:rFonts w:eastAsia="Calibri"/>
                <w:b/>
                <w:kern w:val="1"/>
                <w:sz w:val="24"/>
              </w:rPr>
              <w:t xml:space="preserve"> odcieków technologicznych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98C128" w14:textId="2A917AEB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6A8E681A" w14:textId="77777777" w:rsidTr="00F90693">
        <w:trPr>
          <w:jc w:val="center"/>
        </w:trPr>
        <w:tc>
          <w:tcPr>
            <w:tcW w:w="264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8879D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Rury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podposadzkowe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napowietrzania oraz odprowadzenia odcieków i kondensatów</w:t>
            </w:r>
          </w:p>
          <w:p w14:paraId="29AA3CE2" w14:textId="77777777" w:rsidR="00155E60" w:rsidRPr="00A12B8D" w:rsidRDefault="00155E60" w:rsidP="00F7506F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B96C1" w14:textId="4D604E36" w:rsidR="00155E60" w:rsidRPr="00A12B8D" w:rsidRDefault="00155E60" w:rsidP="00F7506F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Rury kanalizacyjne, kielichowe PCV, łączące system kanałów napowietrzających ze studzienką 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C34D18" w14:textId="19F82213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27EA821D" w14:textId="039288A2" w:rsidR="00155E60" w:rsidRPr="00A12B8D" w:rsidRDefault="00F7506F" w:rsidP="00562D39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1</w:t>
            </w:r>
            <w:r w:rsidR="00155E60" w:rsidRPr="00A12B8D">
              <w:rPr>
                <w:rFonts w:eastAsia="Calibri"/>
                <w:kern w:val="1"/>
                <w:sz w:val="24"/>
              </w:rPr>
              <w:t>: Karta katalogowa rur kanali</w:t>
            </w:r>
            <w:r w:rsidR="00562D39">
              <w:rPr>
                <w:rFonts w:eastAsia="Calibri"/>
                <w:kern w:val="1"/>
                <w:sz w:val="24"/>
              </w:rPr>
              <w:t xml:space="preserve">zacyjnych PCV </w:t>
            </w:r>
          </w:p>
        </w:tc>
      </w:tr>
      <w:tr w:rsidR="00155E60" w:rsidRPr="00A12B8D" w14:paraId="2E65750B" w14:textId="77777777" w:rsidTr="00F90693">
        <w:trPr>
          <w:jc w:val="center"/>
        </w:trPr>
        <w:tc>
          <w:tcPr>
            <w:tcW w:w="5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3C97EA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C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9CF07B" w14:textId="6101CABA" w:rsidR="00155E60" w:rsidRPr="00A12B8D" w:rsidRDefault="00155E60" w:rsidP="00DE1DD7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</w:t>
            </w:r>
            <w:r w:rsidR="002A1AEE">
              <w:rPr>
                <w:rFonts w:eastAsia="Calibri"/>
                <w:b/>
                <w:kern w:val="1"/>
                <w:sz w:val="24"/>
              </w:rPr>
              <w:t xml:space="preserve">ystem wentylacji reaktorów 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C27DEB" w14:textId="1CCB2D2B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18152CDE" w14:textId="77777777" w:rsidTr="00F90693">
        <w:trPr>
          <w:jc w:val="center"/>
        </w:trPr>
        <w:tc>
          <w:tcPr>
            <w:tcW w:w="264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47E437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systemu wentylacji wnętrza reaktorów</w:t>
            </w:r>
          </w:p>
          <w:p w14:paraId="320AD4D1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Przepustnice z napędem elektrycznym</w:t>
            </w:r>
          </w:p>
          <w:p w14:paraId="649330A9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Wentylator systemu wentylacji reaktorów</w:t>
            </w:r>
          </w:p>
          <w:p w14:paraId="7DBEC252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Klapy zwrotne w systemie rur wentylacyjnych</w:t>
            </w:r>
          </w:p>
          <w:p w14:paraId="1A31B874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Odpływy kondensatów</w:t>
            </w:r>
          </w:p>
          <w:p w14:paraId="007E0CF1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  <w:tc>
          <w:tcPr>
            <w:tcW w:w="34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C32202" w14:textId="0AD066B6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System wentylacyjny wykonany z rur ze stali nierdzewnej, </w:t>
            </w:r>
            <w:r w:rsidR="009A3088">
              <w:rPr>
                <w:rFonts w:eastAsia="Calibri"/>
                <w:kern w:val="1"/>
                <w:sz w:val="24"/>
              </w:rPr>
              <w:t>kwasoodpornej lub HDPE,</w:t>
            </w:r>
          </w:p>
          <w:p w14:paraId="1EFCAA3B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Klasa szczelności C, wszystkie odcinki ze spadem</w:t>
            </w:r>
          </w:p>
          <w:p w14:paraId="5E1B500E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Łączenie segmentów kołnierzowe, uszczelniane</w:t>
            </w:r>
          </w:p>
          <w:p w14:paraId="58DB12E2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proofErr w:type="spellStart"/>
            <w:r w:rsidRPr="00A12B8D">
              <w:rPr>
                <w:rFonts w:eastAsia="Calibri"/>
                <w:kern w:val="1"/>
                <w:sz w:val="24"/>
              </w:rPr>
              <w:t>Zawiesia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montowane na ścianach ze stali czarnej ocynkowanej ogniowo</w:t>
            </w:r>
          </w:p>
          <w:p w14:paraId="67705439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Pręty gwintowe, nakrętki, opaski, kotwy ze stali nierdzewnej, podkładki dystansowe pomiędzy stalą nierdzewna a stalą ocynkowaną z tworzywa odpornego na UV i/lub gumy</w:t>
            </w:r>
          </w:p>
          <w:p w14:paraId="5B5BECAA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Otwory rewizyjne, szczelne (ciśnieniowe) z łatwym demontażem ręcznym</w:t>
            </w:r>
          </w:p>
          <w:p w14:paraId="70932D6A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Króćce odpływu kondensatów spawane we wszystkich najniższych punktach odcinków rur łączone kielichowo z rurami spadowymi PCV/PE odpływu kondensatów do systemu kanalizacji technologicznej</w:t>
            </w:r>
          </w:p>
          <w:p w14:paraId="59423EC8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spadowe odporne na UV</w:t>
            </w:r>
          </w:p>
          <w:p w14:paraId="5D6F617C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Wszystkie odpływy kondensatów z rur i wentylatora wolnostojącego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zasyfonowane</w:t>
            </w:r>
            <w:proofErr w:type="spellEnd"/>
          </w:p>
          <w:p w14:paraId="7800FFDF" w14:textId="77777777" w:rsidR="00155E60" w:rsidRDefault="00155E60" w:rsidP="00DE1DD7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Połączenia wentylatora z systemem rur za pomocą kompensatora wibracji</w:t>
            </w:r>
          </w:p>
          <w:p w14:paraId="14FBC24B" w14:textId="45C96CAD" w:rsidR="009A3088" w:rsidRPr="00DE1DD7" w:rsidRDefault="009A3088" w:rsidP="00DE1DD7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proofErr w:type="spellStart"/>
            <w:r>
              <w:rPr>
                <w:rFonts w:eastAsia="Calibri"/>
                <w:kern w:val="1"/>
                <w:sz w:val="24"/>
              </w:rPr>
              <w:t>Niezbedne</w:t>
            </w:r>
            <w:proofErr w:type="spellEnd"/>
            <w:r>
              <w:rPr>
                <w:rFonts w:eastAsia="Calibri"/>
                <w:kern w:val="1"/>
                <w:sz w:val="24"/>
              </w:rPr>
              <w:t xml:space="preserve"> w opinii wykonawcy elementy instalacji zabezpieczone termicznie w sposób zapewniający prawidłową pracę w ujemnych temperaturach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596E79" w14:textId="39909E2B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1: Referencje zastosowania (deklaracja, zdjęcia, adres instalacji)</w:t>
            </w:r>
          </w:p>
          <w:p w14:paraId="16EFC66A" w14:textId="7C109F66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2: Karta katalogowa przepustnic </w:t>
            </w:r>
          </w:p>
          <w:p w14:paraId="77AF8359" w14:textId="43BFE3B2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3: Karta katalogowa napędów elektrycznych przepustnic</w:t>
            </w:r>
          </w:p>
          <w:p w14:paraId="263AAFAC" w14:textId="6824AD2E" w:rsidR="00155E60" w:rsidRPr="00A12B8D" w:rsidRDefault="00562D39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4</w:t>
            </w:r>
            <w:r w:rsidR="00155E60" w:rsidRPr="00A12B8D">
              <w:rPr>
                <w:rFonts w:eastAsia="Calibri"/>
                <w:kern w:val="1"/>
                <w:sz w:val="24"/>
              </w:rPr>
              <w:t>: Opis techniczny systemu wentylacji ze wskazaniem na jakość zastosowanych materiałów, klasy szczelności i rodzaju połączeń oraz uszczelnień</w:t>
            </w:r>
          </w:p>
          <w:p w14:paraId="34722BE8" w14:textId="4BB62601" w:rsidR="00155E60" w:rsidRPr="00A12B8D" w:rsidRDefault="00562D39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5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: Karta katalogowa wentylatora wentylacji tuneli reaktorów </w:t>
            </w:r>
          </w:p>
          <w:p w14:paraId="1B0B35A1" w14:textId="77777777" w:rsidR="00155E60" w:rsidRPr="00A12B8D" w:rsidRDefault="00155E60" w:rsidP="00DE1DD7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</w:tr>
      <w:tr w:rsidR="00155E60" w:rsidRPr="00A12B8D" w14:paraId="49C62C0F" w14:textId="77777777" w:rsidTr="00F90693">
        <w:trPr>
          <w:jc w:val="center"/>
        </w:trPr>
        <w:tc>
          <w:tcPr>
            <w:tcW w:w="5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671025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lastRenderedPageBreak/>
              <w:t>D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E350EE" w14:textId="496B7475" w:rsidR="00155E60" w:rsidRPr="00A12B8D" w:rsidRDefault="00155E60" w:rsidP="00DE1DD7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 dezodoryzacji i neu</w:t>
            </w:r>
            <w:r w:rsidR="002A1AEE">
              <w:rPr>
                <w:rFonts w:eastAsia="Calibri"/>
                <w:b/>
                <w:kern w:val="1"/>
                <w:sz w:val="24"/>
              </w:rPr>
              <w:t xml:space="preserve">tralizacji emisji gazowych 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A48D1B" w14:textId="3A5F9A93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0C311065" w14:textId="77777777" w:rsidTr="00F90693">
        <w:trPr>
          <w:jc w:val="center"/>
        </w:trPr>
        <w:tc>
          <w:tcPr>
            <w:tcW w:w="2646" w:type="dxa"/>
            <w:gridSpan w:val="2"/>
            <w:shd w:val="clear" w:color="auto" w:fill="auto"/>
            <w:vAlign w:val="center"/>
          </w:tcPr>
          <w:p w14:paraId="529520D4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Rury systemu wentylacji wnętrza reaktorów </w:t>
            </w:r>
          </w:p>
          <w:p w14:paraId="3E1935A4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łączące system napowietrzania z systemem dezodoryzacji (A)</w:t>
            </w:r>
          </w:p>
          <w:p w14:paraId="682B9923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Wentylator wolnostojący systemu wentylacji reaktorów </w:t>
            </w:r>
          </w:p>
          <w:p w14:paraId="429D04F0" w14:textId="2298992B" w:rsidR="00155E60" w:rsidRPr="0017303A" w:rsidRDefault="00155E60" w:rsidP="0017303A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Płuczka mokra z kontrolą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pH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perkolatu</w:t>
            </w:r>
            <w:proofErr w:type="spellEnd"/>
          </w:p>
          <w:p w14:paraId="1CD3422F" w14:textId="77777777" w:rsidR="00155E60" w:rsidRPr="00A12B8D" w:rsidRDefault="00DE1DD7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 xml:space="preserve">System doprowadzenia </w:t>
            </w:r>
            <w:proofErr w:type="spellStart"/>
            <w:r>
              <w:rPr>
                <w:rFonts w:eastAsia="Calibri"/>
                <w:kern w:val="1"/>
                <w:sz w:val="24"/>
              </w:rPr>
              <w:t>perkolatu</w:t>
            </w:r>
            <w:proofErr w:type="spellEnd"/>
            <w:r w:rsidR="00155E60" w:rsidRPr="00A12B8D">
              <w:rPr>
                <w:rFonts w:eastAsia="Calibri"/>
                <w:kern w:val="1"/>
                <w:sz w:val="24"/>
              </w:rPr>
              <w:t xml:space="preserve"> do systemu zraszania wodą brudną (odciekiem)</w:t>
            </w:r>
          </w:p>
          <w:p w14:paraId="6F9EB420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Biofiltr poziomy</w:t>
            </w:r>
          </w:p>
          <w:p w14:paraId="36713287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  <w:tc>
          <w:tcPr>
            <w:tcW w:w="3454" w:type="dxa"/>
            <w:shd w:val="clear" w:color="auto" w:fill="auto"/>
            <w:vAlign w:val="center"/>
          </w:tcPr>
          <w:p w14:paraId="2FAC251C" w14:textId="7EA515FE" w:rsidR="00155E60" w:rsidRPr="00A12B8D" w:rsidRDefault="009A3088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Płuczka i biofiltr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 o wymiarach zapewniających skuteczne działania przy przepływie zanieczyszcz</w:t>
            </w:r>
            <w:r w:rsidR="0017303A">
              <w:rPr>
                <w:rFonts w:eastAsia="Calibri"/>
                <w:kern w:val="1"/>
                <w:sz w:val="24"/>
              </w:rPr>
              <w:t>onego powietrza do co najmniej 2</w:t>
            </w:r>
            <w:r w:rsidR="00155E60" w:rsidRPr="00A12B8D">
              <w:rPr>
                <w:rFonts w:eastAsia="Calibri"/>
                <w:kern w:val="1"/>
                <w:sz w:val="24"/>
              </w:rPr>
              <w:t>0.000m³/h, zawierająca:</w:t>
            </w:r>
          </w:p>
          <w:p w14:paraId="7A186242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kontroli i wizualizacji straty ciśnienia w płuczce</w:t>
            </w:r>
          </w:p>
          <w:p w14:paraId="147E7BEF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kontroli i wizualizacji temperatury zanieczyszczonego powietrza trafiającego do płuczki</w:t>
            </w:r>
          </w:p>
          <w:p w14:paraId="53654056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System automatycznego uzupełniania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perkolatu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wodą czystą </w:t>
            </w:r>
          </w:p>
          <w:p w14:paraId="6E620C24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Doprowadzenie wody czystej</w:t>
            </w:r>
          </w:p>
          <w:p w14:paraId="4278A64E" w14:textId="3807A1B1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Komorę techniczną </w:t>
            </w:r>
            <w:r w:rsidR="001E1E65">
              <w:rPr>
                <w:rFonts w:eastAsia="Calibri"/>
                <w:kern w:val="1"/>
                <w:sz w:val="24"/>
              </w:rPr>
              <w:t xml:space="preserve">płuczki </w:t>
            </w:r>
            <w:r w:rsidRPr="00A12B8D">
              <w:rPr>
                <w:rFonts w:eastAsia="Calibri"/>
                <w:kern w:val="1"/>
                <w:sz w:val="24"/>
              </w:rPr>
              <w:t>zawierająca niezbędną armaturę i urządzenia z łatwym dojściem przez drzwi z zamkiem</w:t>
            </w:r>
          </w:p>
          <w:p w14:paraId="2990E776" w14:textId="32350B84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Zabezpieczenie przeciw zamarzaniu wszystkich rur stale wypełnionych cieczą, </w:t>
            </w:r>
          </w:p>
          <w:p w14:paraId="370C6DA3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Komorę mieszania i nawilżania zanieczyszczonego powietrza i kontroli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pH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perkolatu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z dostępem z zewnątrz, minimum dwa otwory, minimum 2 otwory kontroli wizualnej z poziomu posadzki i z góry płuczki</w:t>
            </w:r>
          </w:p>
          <w:p w14:paraId="72D6E2E6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Wypełniacz wspomagający nawilżanie powietrza z tworzywa umożliwiającego okresowe płukanie i ponowne zastosowanie</w:t>
            </w:r>
          </w:p>
          <w:p w14:paraId="38CB85D8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Biofiltr płaski, betonowy </w:t>
            </w:r>
          </w:p>
          <w:p w14:paraId="72DA85B5" w14:textId="5338BC1E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Podłoga technologiczna z tworzywa odpornego na korozję z podporami </w:t>
            </w:r>
          </w:p>
          <w:p w14:paraId="44487394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Folia izolacyjna pomiędzy podłogą technologiczna a ściana betonowa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biofiltra</w:t>
            </w:r>
            <w:proofErr w:type="spellEnd"/>
          </w:p>
          <w:p w14:paraId="118B5828" w14:textId="555B133B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Materiał wypełniający, kalibrowany (odsiany), układany dw</w:t>
            </w:r>
            <w:r w:rsidR="0017303A">
              <w:rPr>
                <w:rFonts w:eastAsia="Calibri"/>
                <w:kern w:val="1"/>
                <w:sz w:val="24"/>
              </w:rPr>
              <w:t>uwarstwowo, np. karpina,</w:t>
            </w:r>
            <w:r w:rsidRPr="00A12B8D">
              <w:rPr>
                <w:rFonts w:eastAsia="Calibri"/>
                <w:kern w:val="1"/>
                <w:sz w:val="24"/>
              </w:rPr>
              <w:t xml:space="preserve"> </w:t>
            </w:r>
            <w:r w:rsidR="009A3088">
              <w:rPr>
                <w:rFonts w:eastAsia="Calibri"/>
                <w:kern w:val="1"/>
                <w:sz w:val="24"/>
              </w:rPr>
              <w:t xml:space="preserve">kora drzew iglastych z drewnem. Materiał przed wypełnieniem </w:t>
            </w:r>
            <w:proofErr w:type="spellStart"/>
            <w:r w:rsidR="009A3088">
              <w:rPr>
                <w:rFonts w:eastAsia="Calibri"/>
                <w:kern w:val="1"/>
                <w:sz w:val="24"/>
              </w:rPr>
              <w:t>biofiltra</w:t>
            </w:r>
            <w:proofErr w:type="spellEnd"/>
            <w:r w:rsidR="009A3088">
              <w:rPr>
                <w:rFonts w:eastAsia="Calibri"/>
                <w:kern w:val="1"/>
                <w:sz w:val="24"/>
              </w:rPr>
              <w:t xml:space="preserve"> podlega akceptacji </w:t>
            </w:r>
            <w:r w:rsidR="009A3088">
              <w:rPr>
                <w:rFonts w:eastAsia="Calibri"/>
                <w:kern w:val="1"/>
                <w:sz w:val="24"/>
              </w:rPr>
              <w:lastRenderedPageBreak/>
              <w:t>Zamawiającego. Należy przedstawić Zamawiającemu próbę materiału z opisem.</w:t>
            </w:r>
          </w:p>
          <w:p w14:paraId="29C1A344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Pomiar temperatury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biofiltra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(wsadu) minimum w </w:t>
            </w:r>
            <w:r w:rsidR="00284392">
              <w:rPr>
                <w:rFonts w:eastAsia="Calibri"/>
                <w:kern w:val="1"/>
                <w:sz w:val="24"/>
              </w:rPr>
              <w:t>1miejscu (</w:t>
            </w:r>
            <w:r w:rsidRPr="00A12B8D">
              <w:rPr>
                <w:rFonts w:eastAsia="Calibri"/>
                <w:kern w:val="1"/>
                <w:sz w:val="24"/>
              </w:rPr>
              <w:t>sond</w:t>
            </w:r>
            <w:r w:rsidR="00284392">
              <w:rPr>
                <w:rFonts w:eastAsia="Calibri"/>
                <w:kern w:val="1"/>
                <w:sz w:val="24"/>
              </w:rPr>
              <w:t>a</w:t>
            </w:r>
            <w:r w:rsidRPr="00A12B8D">
              <w:rPr>
                <w:rFonts w:eastAsia="Calibri"/>
                <w:kern w:val="1"/>
                <w:sz w:val="24"/>
              </w:rPr>
              <w:t xml:space="preserve"> kablow</w:t>
            </w:r>
            <w:r w:rsidR="00284392">
              <w:rPr>
                <w:rFonts w:eastAsia="Calibri"/>
                <w:kern w:val="1"/>
                <w:sz w:val="24"/>
              </w:rPr>
              <w:t>a, mobilna</w:t>
            </w:r>
            <w:r w:rsidRPr="00A12B8D">
              <w:rPr>
                <w:rFonts w:eastAsia="Calibri"/>
                <w:kern w:val="1"/>
                <w:sz w:val="24"/>
              </w:rPr>
              <w:t>)</w:t>
            </w:r>
            <w:r w:rsidR="00581BEC">
              <w:rPr>
                <w:rFonts w:eastAsia="Calibri"/>
                <w:kern w:val="1"/>
                <w:sz w:val="24"/>
              </w:rPr>
              <w:t xml:space="preserve"> </w:t>
            </w:r>
          </w:p>
          <w:p w14:paraId="04A12C0B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Pomiar ciśnienia powietrza przy wlocie do płuczki, pomiędzy płuczką a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biofiltrem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wraz z wizualizacją danych w czasie rzeczywistym na ekranie SCADA, alarmy SCADA przy oporze od 1200 Pa.</w:t>
            </w:r>
          </w:p>
          <w:p w14:paraId="36234849" w14:textId="21F2BF48" w:rsidR="00155E60" w:rsidRPr="00284392" w:rsidRDefault="00155E60" w:rsidP="006F39DB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Odpływ wody deszczowej i kondensatów z wanny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biofiltra</w:t>
            </w:r>
            <w:proofErr w:type="spellEnd"/>
            <w:r w:rsidRPr="00A12B8D">
              <w:rPr>
                <w:rFonts w:eastAsia="Calibri"/>
                <w:kern w:val="1"/>
                <w:sz w:val="24"/>
              </w:rPr>
              <w:t xml:space="preserve"> wyposażon</w:t>
            </w:r>
            <w:r w:rsidR="006F39DB">
              <w:rPr>
                <w:rFonts w:eastAsia="Calibri"/>
                <w:kern w:val="1"/>
                <w:sz w:val="24"/>
              </w:rPr>
              <w:t xml:space="preserve">y w otwór rewizyjny (czyszczak) </w:t>
            </w:r>
            <w:r w:rsidRPr="00A12B8D">
              <w:rPr>
                <w:rFonts w:eastAsia="Calibri"/>
                <w:kern w:val="1"/>
                <w:sz w:val="24"/>
              </w:rPr>
              <w:t xml:space="preserve">umożliwiający płukanie odpływu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98EB65" w14:textId="02B2E9CB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lastRenderedPageBreak/>
              <w:t>1: Referencje zastosowania (deklaracja, zdjęcia, adres instalacji)</w:t>
            </w:r>
          </w:p>
          <w:p w14:paraId="3F8B311F" w14:textId="24BFB5B0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2: Karta katalogowa płuczki </w:t>
            </w:r>
          </w:p>
          <w:p w14:paraId="3F9CCB8B" w14:textId="5FFAFD6E" w:rsidR="00155E60" w:rsidRPr="00A12B8D" w:rsidRDefault="00DE1DD7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3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: Projekt płuczki z uwzględnieniem jej integracji z </w:t>
            </w:r>
            <w:proofErr w:type="spellStart"/>
            <w:r w:rsidR="00155E60" w:rsidRPr="00A12B8D">
              <w:rPr>
                <w:rFonts w:eastAsia="Calibri"/>
                <w:kern w:val="1"/>
                <w:sz w:val="24"/>
              </w:rPr>
              <w:t>biofiltrem</w:t>
            </w:r>
            <w:proofErr w:type="spellEnd"/>
            <w:r w:rsidR="00155E60" w:rsidRPr="00A12B8D">
              <w:rPr>
                <w:rFonts w:eastAsia="Calibri"/>
                <w:kern w:val="1"/>
                <w:sz w:val="24"/>
              </w:rPr>
              <w:t xml:space="preserve"> </w:t>
            </w:r>
          </w:p>
          <w:p w14:paraId="7D396AC9" w14:textId="3CF47D01" w:rsidR="00155E60" w:rsidRPr="00A12B8D" w:rsidRDefault="00EA5F87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4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: Opis działania systemu doprowadzenia i dozowania </w:t>
            </w:r>
            <w:proofErr w:type="spellStart"/>
            <w:r w:rsidR="00155E60" w:rsidRPr="00A12B8D">
              <w:rPr>
                <w:rFonts w:eastAsia="Calibri"/>
                <w:kern w:val="1"/>
                <w:sz w:val="24"/>
              </w:rPr>
              <w:t>perkolatu</w:t>
            </w:r>
            <w:proofErr w:type="spellEnd"/>
            <w:r w:rsidR="00155E60" w:rsidRPr="00A12B8D">
              <w:rPr>
                <w:rFonts w:eastAsia="Calibri"/>
                <w:kern w:val="1"/>
                <w:sz w:val="24"/>
              </w:rPr>
              <w:t xml:space="preserve"> </w:t>
            </w:r>
          </w:p>
          <w:p w14:paraId="1EC29250" w14:textId="7C90FB9C" w:rsidR="00155E60" w:rsidRPr="00A12B8D" w:rsidRDefault="00EA5F87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5</w:t>
            </w:r>
            <w:r w:rsidR="00155E60" w:rsidRPr="00A12B8D">
              <w:rPr>
                <w:rFonts w:eastAsia="Calibri"/>
                <w:kern w:val="1"/>
                <w:sz w:val="24"/>
              </w:rPr>
              <w:t>: Karta katalogowa materiału biologicznego wypełniającego biofiltr</w:t>
            </w:r>
          </w:p>
          <w:p w14:paraId="2973D31E" w14:textId="7A0E5304" w:rsidR="00155E60" w:rsidRPr="00A12B8D" w:rsidRDefault="00EA5F87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6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: Karta katalogowa podłogi technologicznej </w:t>
            </w:r>
            <w:proofErr w:type="spellStart"/>
            <w:r w:rsidR="00155E60" w:rsidRPr="00A12B8D">
              <w:rPr>
                <w:rFonts w:eastAsia="Calibri"/>
                <w:kern w:val="1"/>
                <w:sz w:val="24"/>
              </w:rPr>
              <w:t>biofiltra</w:t>
            </w:r>
            <w:proofErr w:type="spellEnd"/>
          </w:p>
          <w:p w14:paraId="5B76E762" w14:textId="4F0099B2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7B97915C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00B072CF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</w:tr>
      <w:tr w:rsidR="00155E60" w:rsidRPr="00A12B8D" w14:paraId="0B71E10F" w14:textId="77777777" w:rsidTr="00F90693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14EB813" w14:textId="7777777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lastRenderedPageBreak/>
              <w:t>E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53F89DE2" w14:textId="71DF35EC" w:rsidR="00155E60" w:rsidRPr="00A12B8D" w:rsidRDefault="00155E60" w:rsidP="00284392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 zr</w:t>
            </w:r>
            <w:r w:rsidR="003A115B">
              <w:rPr>
                <w:rFonts w:eastAsia="Calibri"/>
                <w:b/>
                <w:kern w:val="1"/>
                <w:sz w:val="24"/>
              </w:rPr>
              <w:t xml:space="preserve">aszania pryzm w reaktorach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CDDBB2" w14:textId="1308DAF5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3F1DAE12" w14:textId="77777777" w:rsidTr="00F90693">
        <w:trPr>
          <w:jc w:val="center"/>
        </w:trPr>
        <w:tc>
          <w:tcPr>
            <w:tcW w:w="2646" w:type="dxa"/>
            <w:gridSpan w:val="2"/>
            <w:shd w:val="clear" w:color="auto" w:fill="auto"/>
            <w:vAlign w:val="center"/>
          </w:tcPr>
          <w:p w14:paraId="2AD3A211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zraszania wodą czystą</w:t>
            </w:r>
          </w:p>
          <w:p w14:paraId="13FD20B3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zraszania wodą brudną (odciekami technologicznymi)</w:t>
            </w:r>
          </w:p>
          <w:p w14:paraId="47F1DDB8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Obudowa termoizolowana systemów zaworowych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24D3A700" w14:textId="68B9C1F6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System wody czystej: Panel zaworowy kontroli zraszania pryzm w reaktorach, </w:t>
            </w:r>
          </w:p>
          <w:p w14:paraId="66BA6598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Minimalny stopień wyposażenia to: zawór główny ręczny, manometr, filtr wstępny, manometr, zawór elektromagnetyczny z bajpasem, wodomierz elektroniczny lub mieszany z analogowym, wizualizacja pomiaru w SCADA w czasie realn</w:t>
            </w:r>
            <w:r w:rsidR="00284392">
              <w:rPr>
                <w:rFonts w:eastAsia="Calibri"/>
                <w:kern w:val="1"/>
                <w:sz w:val="24"/>
              </w:rPr>
              <w:t>ym, regulator ciśnienia,1 zawór</w:t>
            </w:r>
            <w:r w:rsidR="00421DB1">
              <w:rPr>
                <w:rFonts w:eastAsia="Calibri"/>
                <w:kern w:val="1"/>
                <w:sz w:val="24"/>
              </w:rPr>
              <w:t xml:space="preserve"> sterowania elektromagnetyczny</w:t>
            </w:r>
            <w:r w:rsidRPr="00A12B8D">
              <w:rPr>
                <w:rFonts w:eastAsia="Calibri"/>
                <w:kern w:val="1"/>
                <w:sz w:val="24"/>
              </w:rPr>
              <w:t xml:space="preserve">, każdy z bajpasem, zawór deflacyjny z bajpasem </w:t>
            </w:r>
          </w:p>
          <w:p w14:paraId="61101846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Zabezpieczenia anty-zamarzania dopływu wody, nagrzewnice sterowane termostatem</w:t>
            </w:r>
          </w:p>
          <w:p w14:paraId="4180273F" w14:textId="3952F181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Automatyczny system deflacji (opróżniania rur) przy temperaturach poniżej 4ºC, mierzonych na zewnątrz hali</w:t>
            </w:r>
            <w:r w:rsidR="003D5DA1">
              <w:rPr>
                <w:rFonts w:eastAsia="Calibri"/>
                <w:kern w:val="1"/>
                <w:sz w:val="24"/>
              </w:rPr>
              <w:t>, w przypadku braku pracy reaktora.</w:t>
            </w:r>
          </w:p>
          <w:p w14:paraId="1ADEB0E9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Rury doprowadzające wodę do reaktorów prowadzone naściennie ze spadkiem minimum 1% do panelu zaworowego</w:t>
            </w:r>
          </w:p>
          <w:p w14:paraId="6C359EFA" w14:textId="489F06BC" w:rsidR="00155E60" w:rsidRPr="00A12B8D" w:rsidRDefault="003A115B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 xml:space="preserve">Rury zraszania, minimum </w:t>
            </w:r>
            <w:r>
              <w:rPr>
                <w:rFonts w:eastAsia="Calibri"/>
                <w:kern w:val="1"/>
                <w:sz w:val="24"/>
              </w:rPr>
              <w:lastRenderedPageBreak/>
              <w:t>1 rząd</w:t>
            </w:r>
            <w:r>
              <w:rPr>
                <w:rFonts w:eastAsia="Calibri"/>
                <w:color w:val="FF0000"/>
                <w:kern w:val="1"/>
                <w:sz w:val="24"/>
              </w:rPr>
              <w:t xml:space="preserve"> </w:t>
            </w:r>
            <w:r w:rsidR="00155E60" w:rsidRPr="00A12B8D">
              <w:rPr>
                <w:rFonts w:eastAsia="Calibri"/>
                <w:kern w:val="1"/>
                <w:sz w:val="24"/>
              </w:rPr>
              <w:t>w każdym reaktorze, wyposażone w d</w:t>
            </w:r>
            <w:r w:rsidR="003D5DA1">
              <w:rPr>
                <w:rFonts w:eastAsia="Calibri"/>
                <w:kern w:val="1"/>
                <w:sz w:val="24"/>
              </w:rPr>
              <w:t xml:space="preserve">ysze rozpylające </w:t>
            </w:r>
          </w:p>
          <w:p w14:paraId="6020CFD5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Rozłożenie dysz gwarantujące 100% pokrycie czaszy pryzmy rosą</w:t>
            </w:r>
          </w:p>
          <w:p w14:paraId="65D217B0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Dysze winny mieć system zapobiegający zarastaniu kamieniem i powinny być wymienne</w:t>
            </w:r>
          </w:p>
          <w:p w14:paraId="47E397B3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Końce rur zraszania zaopatrzone w zawory umożliwiające płukanie systemu</w:t>
            </w:r>
          </w:p>
          <w:p w14:paraId="013F82ED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W najwyższym punkcie systemu zawór odpowietrzający umożliwiający szybki spust wody systemem deflacji</w:t>
            </w:r>
          </w:p>
          <w:p w14:paraId="7C8E69DA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System wody brudnej (odcieków technologicznych):</w:t>
            </w:r>
          </w:p>
          <w:p w14:paraId="7E7FD364" w14:textId="17D247EB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Panel zaworowy kontroli zraszania pryzm w reaktorach, </w:t>
            </w:r>
          </w:p>
          <w:p w14:paraId="3BE2929E" w14:textId="4714646E" w:rsidR="00155E60" w:rsidRPr="009A3088" w:rsidRDefault="00155E60" w:rsidP="009A3088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Minimalny stopień wyposażenia to: zawór główny ręczny i elektryczny, manometr, filtr wstępny, manometr, wodomierz elektroniczny indukcyjny dla cieczy brudnych, wizualizacja pomiaru w SCADA w czasie realnym, zawory kulowe sterowania elektromagnetyczne z bajpasem i z możliwością otwierania ręcznego, zawór deflacyjny z bajpasem,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1F829F" w14:textId="1142AA12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lastRenderedPageBreak/>
              <w:t>1: Referencje zastosowania (deklaracja, zdjęcia, adres(-y) instalacji)</w:t>
            </w:r>
          </w:p>
          <w:p w14:paraId="19E31C0E" w14:textId="45832983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2: Karta katalogowa panelu kontrolnego systemu zraszania wodą czystą wraz z obudową</w:t>
            </w:r>
          </w:p>
          <w:p w14:paraId="38B7F62A" w14:textId="53DC708A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3: Karta katalogowa elektronicznego licznika przepływu wody czystej</w:t>
            </w:r>
          </w:p>
          <w:p w14:paraId="046B8220" w14:textId="4AD631D4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4: Karta katalogowa zaworów elektromagnetycznych sterowania przepływem wody czystej</w:t>
            </w:r>
          </w:p>
          <w:p w14:paraId="2B6BC970" w14:textId="1BF042E6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5: Karta katalogowa panelu kontrolnego systemu zraszania wodą brudną (odciekiem) wraz z obudową</w:t>
            </w:r>
          </w:p>
          <w:p w14:paraId="611B8FEC" w14:textId="6B433823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6: Karta katalogowa elektronicznego licznika przepływu wody brudnej (odcieków)</w:t>
            </w:r>
          </w:p>
          <w:p w14:paraId="796D4073" w14:textId="0CCD749A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7: Karta katalogowa zaworów elektromagnetycznych lub elektrycznych sterowania przepływem wody brudnej (odcieku)</w:t>
            </w:r>
          </w:p>
          <w:p w14:paraId="6F4E754F" w14:textId="78A0F4DC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8: Opis sposobu działania systemu deflacji jako zabezpieczenia przed </w:t>
            </w:r>
            <w:r w:rsidRPr="00A12B8D">
              <w:rPr>
                <w:rFonts w:eastAsia="Calibri"/>
                <w:kern w:val="1"/>
                <w:sz w:val="24"/>
              </w:rPr>
              <w:lastRenderedPageBreak/>
              <w:t>zamarzaniem wody w systemie zraszania wodą czystą</w:t>
            </w:r>
            <w:r w:rsidR="006F39DB">
              <w:rPr>
                <w:rFonts w:eastAsia="Calibri"/>
                <w:kern w:val="1"/>
                <w:sz w:val="24"/>
              </w:rPr>
              <w:t xml:space="preserve"> i brudną</w:t>
            </w:r>
          </w:p>
          <w:p w14:paraId="2FF74984" w14:textId="631E348C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3CCC237F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  <w:p w14:paraId="7E7A911B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</w:tr>
      <w:tr w:rsidR="00155E60" w:rsidRPr="00A12B8D" w14:paraId="427A0B7A" w14:textId="77777777" w:rsidTr="00F90693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0ABCCB7" w14:textId="77777777" w:rsidR="00155E60" w:rsidRPr="00A12B8D" w:rsidRDefault="00421DB1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>
              <w:rPr>
                <w:rFonts w:eastAsia="Calibri"/>
                <w:b/>
                <w:kern w:val="1"/>
                <w:sz w:val="24"/>
              </w:rPr>
              <w:lastRenderedPageBreak/>
              <w:t>F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09D98311" w14:textId="4E94BEC5" w:rsidR="00155E60" w:rsidRPr="00A12B8D" w:rsidRDefault="00155E60" w:rsidP="00421DB1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 pozyskiwania i</w:t>
            </w:r>
            <w:r w:rsidR="00163ED5">
              <w:rPr>
                <w:rFonts w:eastAsia="Calibri"/>
                <w:b/>
                <w:kern w:val="1"/>
                <w:sz w:val="24"/>
              </w:rPr>
              <w:t xml:space="preserve"> przekazu danych procesowych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85DCF1" w14:textId="4E387F37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4AEF891F" w14:textId="77777777" w:rsidTr="00F90693">
        <w:trPr>
          <w:jc w:val="center"/>
        </w:trPr>
        <w:tc>
          <w:tcPr>
            <w:tcW w:w="2646" w:type="dxa"/>
            <w:gridSpan w:val="2"/>
            <w:shd w:val="clear" w:color="auto" w:fill="auto"/>
            <w:vAlign w:val="center"/>
          </w:tcPr>
          <w:p w14:paraId="1531F5A3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Czujniki ciśnienia</w:t>
            </w:r>
          </w:p>
          <w:p w14:paraId="38A93CD1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Pływaki i sondy hydrostatyczne</w:t>
            </w:r>
          </w:p>
          <w:p w14:paraId="4F8EE628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Listwy kontaktowe, czujniki stykowe i zbliżeniowe</w:t>
            </w:r>
          </w:p>
          <w:p w14:paraId="38206A44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Przepływomierze elektroniczne</w:t>
            </w:r>
          </w:p>
          <w:p w14:paraId="4E999575" w14:textId="762121C9" w:rsidR="00155E60" w:rsidRPr="00A12B8D" w:rsidRDefault="008F1559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Sondy</w:t>
            </w:r>
          </w:p>
          <w:p w14:paraId="3E96BE00" w14:textId="26BA379E" w:rsidR="00155E60" w:rsidRPr="005F7E1F" w:rsidRDefault="00155E60" w:rsidP="005F7E1F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Stacje odbioru i przekazu danych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06E01618" w14:textId="77777777" w:rsidR="00155E60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Czujniki ciśnienia w sieciach wentylacji i napowietrzania, w reaktorach i zewnętrzne</w:t>
            </w:r>
            <w:r w:rsidR="00595B35">
              <w:rPr>
                <w:rFonts w:eastAsia="Calibri"/>
                <w:kern w:val="1"/>
                <w:sz w:val="24"/>
              </w:rPr>
              <w:t xml:space="preserve"> </w:t>
            </w:r>
          </w:p>
          <w:p w14:paraId="701A1D58" w14:textId="21FB858D" w:rsidR="008F1559" w:rsidRDefault="00F24683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Sondy temperatury,</w:t>
            </w:r>
            <w:r w:rsidR="008F1559">
              <w:rPr>
                <w:rFonts w:eastAsia="Calibri"/>
                <w:kern w:val="1"/>
                <w:sz w:val="24"/>
              </w:rPr>
              <w:t xml:space="preserve"> tlenu (dobór komponentów należy do elektryka – automatyka)</w:t>
            </w:r>
          </w:p>
          <w:p w14:paraId="5DBC3F8E" w14:textId="1188F555" w:rsidR="00595B35" w:rsidRPr="00595B35" w:rsidRDefault="00595B35" w:rsidP="00595B35">
            <w:pPr>
              <w:spacing w:after="0"/>
              <w:contextualSpacing/>
              <w:textAlignment w:val="baseline"/>
              <w:rPr>
                <w:rFonts w:eastAsia="Calibri"/>
                <w:color w:val="FF0000"/>
                <w:kern w:val="1"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9DF0434" w14:textId="769D4218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1: Referencje zastosowania (deklaracja, zdjęcia, adres instalacji)</w:t>
            </w:r>
          </w:p>
          <w:p w14:paraId="1BB0FBA9" w14:textId="5D201A54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2: Karty katalogowe czujników i urządzeń pomiarowych</w:t>
            </w:r>
          </w:p>
          <w:p w14:paraId="6FB341C8" w14:textId="77777777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</w:p>
        </w:tc>
      </w:tr>
      <w:tr w:rsidR="00155E60" w:rsidRPr="00A12B8D" w14:paraId="193676DC" w14:textId="77777777" w:rsidTr="00F90693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26C40A7" w14:textId="0C28103C" w:rsidR="00155E60" w:rsidRPr="00A12B8D" w:rsidRDefault="00163ED5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>
              <w:rPr>
                <w:rFonts w:eastAsia="Calibri"/>
                <w:b/>
                <w:kern w:val="1"/>
                <w:sz w:val="24"/>
              </w:rPr>
              <w:t>G</w:t>
            </w:r>
          </w:p>
        </w:tc>
        <w:tc>
          <w:tcPr>
            <w:tcW w:w="5528" w:type="dxa"/>
            <w:gridSpan w:val="2"/>
            <w:shd w:val="clear" w:color="auto" w:fill="auto"/>
            <w:vAlign w:val="center"/>
          </w:tcPr>
          <w:p w14:paraId="6DF93110" w14:textId="632DBE91" w:rsidR="00155E60" w:rsidRPr="00A12B8D" w:rsidRDefault="00155E60" w:rsidP="00421DB1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  <w:r w:rsidRPr="00A12B8D">
              <w:rPr>
                <w:rFonts w:eastAsia="Calibri"/>
                <w:b/>
                <w:kern w:val="1"/>
                <w:sz w:val="24"/>
              </w:rPr>
              <w:t>System SCADA (wizualizacji i dokumentacji instalacji i zachodzących w niej p</w:t>
            </w:r>
            <w:r w:rsidR="00163ED5">
              <w:rPr>
                <w:rFonts w:eastAsia="Calibri"/>
                <w:b/>
                <w:kern w:val="1"/>
                <w:sz w:val="24"/>
              </w:rPr>
              <w:t xml:space="preserve">rocesów oraz zarządzania nimi)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DC3052" w14:textId="6CF4AF7E" w:rsidR="00155E60" w:rsidRPr="00A12B8D" w:rsidRDefault="00155E60" w:rsidP="00F90693">
            <w:pPr>
              <w:spacing w:after="0"/>
              <w:textAlignment w:val="baseline"/>
              <w:rPr>
                <w:rFonts w:eastAsia="Calibri"/>
                <w:b/>
                <w:kern w:val="1"/>
                <w:sz w:val="24"/>
              </w:rPr>
            </w:pPr>
          </w:p>
        </w:tc>
      </w:tr>
      <w:tr w:rsidR="00155E60" w:rsidRPr="00A12B8D" w14:paraId="700CBD22" w14:textId="77777777" w:rsidTr="00F90693">
        <w:trPr>
          <w:jc w:val="center"/>
        </w:trPr>
        <w:tc>
          <w:tcPr>
            <w:tcW w:w="2646" w:type="dxa"/>
            <w:gridSpan w:val="2"/>
            <w:shd w:val="clear" w:color="auto" w:fill="auto"/>
            <w:vAlign w:val="center"/>
          </w:tcPr>
          <w:p w14:paraId="597A8AD2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Szafy elektryczne </w:t>
            </w:r>
          </w:p>
          <w:p w14:paraId="4D2C7D45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Komputer z </w:t>
            </w:r>
            <w:r w:rsidRPr="00A12B8D">
              <w:rPr>
                <w:rFonts w:eastAsia="Calibri"/>
                <w:kern w:val="1"/>
                <w:sz w:val="24"/>
              </w:rPr>
              <w:lastRenderedPageBreak/>
              <w:t>ekranem dotykowym</w:t>
            </w:r>
          </w:p>
          <w:p w14:paraId="3ECE97E2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Komputer PC biurowy</w:t>
            </w:r>
          </w:p>
          <w:p w14:paraId="16A58E73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Oprogramowanie wizualizacji</w:t>
            </w:r>
          </w:p>
          <w:p w14:paraId="685680FB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Oprogramowania sterujące urządzeniami</w:t>
            </w:r>
          </w:p>
          <w:p w14:paraId="599F07A8" w14:textId="77777777" w:rsidR="00155E60" w:rsidRPr="00A12B8D" w:rsidRDefault="00155E60" w:rsidP="00D25809">
            <w:pPr>
              <w:numPr>
                <w:ilvl w:val="0"/>
                <w:numId w:val="4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Czujniki i komponenty (H)</w:t>
            </w:r>
          </w:p>
        </w:tc>
        <w:tc>
          <w:tcPr>
            <w:tcW w:w="3454" w:type="dxa"/>
            <w:shd w:val="clear" w:color="auto" w:fill="auto"/>
            <w:vAlign w:val="center"/>
          </w:tcPr>
          <w:p w14:paraId="44F59624" w14:textId="3CF3FD13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lastRenderedPageBreak/>
              <w:t>Centralna szafa elektryczna i elektroniki sterowania instalacją</w:t>
            </w:r>
            <w:r w:rsidR="00516EDC">
              <w:rPr>
                <w:rFonts w:eastAsia="Calibri"/>
                <w:kern w:val="1"/>
                <w:sz w:val="24"/>
              </w:rPr>
              <w:t xml:space="preserve">, </w:t>
            </w:r>
            <w:r w:rsidR="00516EDC">
              <w:rPr>
                <w:rFonts w:eastAsia="Calibri"/>
                <w:kern w:val="1"/>
                <w:sz w:val="24"/>
              </w:rPr>
              <w:lastRenderedPageBreak/>
              <w:t xml:space="preserve">zlokalizowana w </w:t>
            </w:r>
            <w:r w:rsidRPr="00A12B8D">
              <w:rPr>
                <w:rFonts w:eastAsia="Calibri"/>
                <w:kern w:val="1"/>
                <w:sz w:val="24"/>
              </w:rPr>
              <w:t xml:space="preserve"> pomi</w:t>
            </w:r>
            <w:r w:rsidR="00163ED5">
              <w:rPr>
                <w:rFonts w:eastAsia="Calibri"/>
                <w:kern w:val="1"/>
                <w:sz w:val="24"/>
              </w:rPr>
              <w:t>eszczeniu technicznym, klimatyzowana, zabezpieczona przed dostępem do niej gryzoni</w:t>
            </w:r>
            <w:r w:rsidRPr="00A12B8D">
              <w:rPr>
                <w:rFonts w:eastAsia="Calibri"/>
                <w:kern w:val="1"/>
                <w:sz w:val="24"/>
              </w:rPr>
              <w:t xml:space="preserve"> (urządzenie wykonane zgodnie z normami PN-EN)</w:t>
            </w:r>
            <w:r w:rsidR="00595B35">
              <w:rPr>
                <w:rFonts w:eastAsia="Calibri"/>
                <w:kern w:val="1"/>
                <w:sz w:val="24"/>
              </w:rPr>
              <w:t xml:space="preserve"> </w:t>
            </w:r>
          </w:p>
          <w:p w14:paraId="05644BBC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Komputer sterujący w szafie wyposażony w ekran dotykowy na drzwiach szafy min 15”, umożliwiający śledzenie i sterowanie oraz wprowadzanie i eksport danych bez użycia klawiatury, myszy lub zewnętrznego komputera</w:t>
            </w:r>
          </w:p>
          <w:p w14:paraId="73BA2883" w14:textId="47D3489A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Komputer PC, z klawiaturą, myszą, drukarką i monitorem min. 17” do ustawienia w centrali sterowania instalacją, połączenie powyżej 100m między sterownia a centralą musi być wykonane w wersji światłowodu. lub równoważnej</w:t>
            </w:r>
            <w:r w:rsidR="005F7E1F">
              <w:rPr>
                <w:rFonts w:eastAsia="Calibri"/>
                <w:kern w:val="1"/>
                <w:sz w:val="24"/>
              </w:rPr>
              <w:t xml:space="preserve"> (komputer będzie ustawiony w istniejącym budynku socjalno-biurowym)</w:t>
            </w:r>
          </w:p>
          <w:p w14:paraId="47B112CA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W szafie zlokalizowane oświetlenie wewnętrzne, min. 1 gniazdo serwisowe 230V, 50Hz~</w:t>
            </w:r>
          </w:p>
          <w:p w14:paraId="6F2AAA1E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Kaseta wewnątrz szafy na segregator z schematami instalacji elektro-sygnałowymi instalacji</w:t>
            </w:r>
          </w:p>
          <w:p w14:paraId="52CD3FD3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Oprogramowanie winno zapewnić jasną i zrozumiałą grafikę wizualizującą wszystkie istotne części instalacji oraz wszystkie istotne dla kontroli wartości przekazywane od czujników urządzeń pomiarowych, wprowadzanie danych programujących maksymalne i minimalne wartości i ilości, eksport danych w formie graficznej i w formie danych do tabeli kalkulacyjnych. </w:t>
            </w:r>
          </w:p>
          <w:p w14:paraId="27167678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>Wszystkie niezbędne karty graficzne i oprogramowanie konieczne do sterowania urządzeniami systemu kontroli</w:t>
            </w:r>
          </w:p>
          <w:p w14:paraId="23CB93E4" w14:textId="77777777" w:rsidR="00155E60" w:rsidRPr="00A12B8D" w:rsidRDefault="00155E60" w:rsidP="00D25809">
            <w:pPr>
              <w:numPr>
                <w:ilvl w:val="0"/>
                <w:numId w:val="3"/>
              </w:numPr>
              <w:spacing w:after="0"/>
              <w:ind w:left="0" w:firstLine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t xml:space="preserve">Oprogramowanie Windows 10, MS Office (min. Word, Excel), przeglądarka internetowa, </w:t>
            </w:r>
            <w:r w:rsidRPr="00A12B8D">
              <w:rPr>
                <w:rFonts w:eastAsia="Calibri"/>
                <w:kern w:val="1"/>
                <w:sz w:val="24"/>
              </w:rPr>
              <w:lastRenderedPageBreak/>
              <w:t xml:space="preserve">aktywny Windows </w:t>
            </w:r>
            <w:proofErr w:type="spellStart"/>
            <w:r w:rsidRPr="00A12B8D">
              <w:rPr>
                <w:rFonts w:eastAsia="Calibri"/>
                <w:kern w:val="1"/>
                <w:sz w:val="24"/>
              </w:rPr>
              <w:t>Defender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14:paraId="05423E10" w14:textId="4FD2B784" w:rsidR="00155E60" w:rsidRPr="00A12B8D" w:rsidRDefault="00155E60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 w:rsidRPr="00A12B8D">
              <w:rPr>
                <w:rFonts w:eastAsia="Calibri"/>
                <w:kern w:val="1"/>
                <w:sz w:val="24"/>
              </w:rPr>
              <w:lastRenderedPageBreak/>
              <w:t xml:space="preserve">1: Referencje zastosowania (deklaracja, zdjęcia, adres </w:t>
            </w:r>
            <w:r w:rsidRPr="00A12B8D">
              <w:rPr>
                <w:rFonts w:eastAsia="Calibri"/>
                <w:kern w:val="1"/>
                <w:sz w:val="24"/>
              </w:rPr>
              <w:lastRenderedPageBreak/>
              <w:t>instalacji)</w:t>
            </w:r>
          </w:p>
          <w:p w14:paraId="59538F67" w14:textId="15D439C6" w:rsidR="00155E60" w:rsidRPr="00A12B8D" w:rsidRDefault="00557A5B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2</w:t>
            </w:r>
            <w:r w:rsidR="00155E60" w:rsidRPr="00A12B8D">
              <w:rPr>
                <w:rFonts w:eastAsia="Calibri"/>
                <w:kern w:val="1"/>
                <w:sz w:val="24"/>
              </w:rPr>
              <w:t>: Opis sposobu funkcjonowania systemy, sposobu wprowadzania danych, sposobu eksportu danych i archiwizacji</w:t>
            </w:r>
          </w:p>
          <w:p w14:paraId="75B146F8" w14:textId="1C424C1A" w:rsidR="00155E60" w:rsidRPr="00A12B8D" w:rsidRDefault="00557A5B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3</w:t>
            </w:r>
            <w:r w:rsidR="00155E60" w:rsidRPr="00A12B8D">
              <w:rPr>
                <w:rFonts w:eastAsia="Calibri"/>
                <w:kern w:val="1"/>
                <w:sz w:val="24"/>
              </w:rPr>
              <w:t>: Schemat OO (P&amp;ID) systemu ze wskazaniem funkcjonalnych i logicznych połączeń systemów sond, czujników z urządzeniami kontrolującymi procesy (wentylatory, pompy, siłowniki, etc.) używając symboli zgodnie z EN ISO 10628, ISO 14617 oraz EN 62424</w:t>
            </w:r>
          </w:p>
          <w:p w14:paraId="2CFC8F28" w14:textId="3FF6509E" w:rsidR="00155E60" w:rsidRPr="00A12B8D" w:rsidRDefault="00557A5B" w:rsidP="00F90693">
            <w:pPr>
              <w:spacing w:after="0"/>
              <w:contextualSpacing/>
              <w:textAlignment w:val="baseline"/>
              <w:rPr>
                <w:rFonts w:eastAsia="Calibri"/>
                <w:kern w:val="1"/>
                <w:sz w:val="24"/>
              </w:rPr>
            </w:pPr>
            <w:r>
              <w:rPr>
                <w:rFonts w:eastAsia="Calibri"/>
                <w:kern w:val="1"/>
                <w:sz w:val="24"/>
              </w:rPr>
              <w:t>4:</w:t>
            </w:r>
            <w:r w:rsidR="00155E60" w:rsidRPr="00A12B8D">
              <w:rPr>
                <w:rFonts w:eastAsia="Calibri"/>
                <w:kern w:val="1"/>
                <w:sz w:val="24"/>
              </w:rPr>
              <w:t xml:space="preserve"> rysunek poglądowy kompostowni ze wskazaniem lokalizacji sond i czujników w odniesieniu do schematu OO (P&amp;ID)</w:t>
            </w:r>
          </w:p>
        </w:tc>
      </w:tr>
    </w:tbl>
    <w:p w14:paraId="00A3C63E" w14:textId="281C9153" w:rsidR="000D01C3" w:rsidRPr="00557A5B" w:rsidRDefault="008E2EB5" w:rsidP="00F24FBF">
      <w:pPr>
        <w:spacing w:after="0"/>
        <w:rPr>
          <w:sz w:val="24"/>
        </w:rPr>
      </w:pPr>
      <w:r w:rsidRPr="00557A5B">
        <w:rPr>
          <w:sz w:val="24"/>
        </w:rPr>
        <w:lastRenderedPageBreak/>
        <w:t>Wymagana dokumentacja zawarta w tabel</w:t>
      </w:r>
      <w:r w:rsidR="00557A5B" w:rsidRPr="00557A5B">
        <w:rPr>
          <w:sz w:val="24"/>
        </w:rPr>
        <w:t>i 1 ma być przedstawiona w momencie odbiorów częściowych lub odbioru robót budowlano-instalacyjnych w taki sposób, aby Zamawiający mógł potwierdzić ich zgodność z wymaganiami zawartymi w SIWZ. Dokumentacja ma być przedstawiona</w:t>
      </w:r>
      <w:r w:rsidRPr="00557A5B">
        <w:rPr>
          <w:sz w:val="24"/>
        </w:rPr>
        <w:t xml:space="preserve"> w wersji papierowej i elektronicznej na nośniku danych.</w:t>
      </w:r>
    </w:p>
    <w:p w14:paraId="1B7C7B0F" w14:textId="77777777" w:rsidR="008E2EB5" w:rsidRDefault="008E2EB5" w:rsidP="00F24FBF">
      <w:pPr>
        <w:spacing w:after="0"/>
        <w:rPr>
          <w:sz w:val="24"/>
        </w:rPr>
      </w:pPr>
    </w:p>
    <w:p w14:paraId="6A09FC44" w14:textId="23C2C34D" w:rsidR="008E2EB5" w:rsidRPr="00A12B8D" w:rsidRDefault="008E2EB5" w:rsidP="00F24FBF">
      <w:pPr>
        <w:spacing w:after="0"/>
        <w:rPr>
          <w:sz w:val="24"/>
        </w:rPr>
      </w:pPr>
      <w:r>
        <w:rPr>
          <w:sz w:val="24"/>
        </w:rPr>
        <w:t>Dla wszystkich urządzeń jest wymagana dokumentacja bezpieczeństwa i higieny pracy, w tym certyfikaty z tym związane.</w:t>
      </w:r>
    </w:p>
    <w:sectPr w:rsidR="008E2EB5" w:rsidRPr="00A12B8D" w:rsidSect="00463BCF">
      <w:footerReference w:type="default" r:id="rId8"/>
      <w:pgSz w:w="11906" w:h="16838"/>
      <w:pgMar w:top="1417" w:right="1417" w:bottom="1417" w:left="1417" w:header="56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F53DD" w14:textId="77777777" w:rsidR="00666956" w:rsidRDefault="00666956" w:rsidP="00BC6DBB">
      <w:pPr>
        <w:spacing w:after="0"/>
      </w:pPr>
      <w:r>
        <w:separator/>
      </w:r>
    </w:p>
  </w:endnote>
  <w:endnote w:type="continuationSeparator" w:id="0">
    <w:p w14:paraId="64B60379" w14:textId="77777777" w:rsidR="00666956" w:rsidRDefault="00666956" w:rsidP="00BC6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469912"/>
      <w:docPartObj>
        <w:docPartGallery w:val="Page Numbers (Bottom of Page)"/>
        <w:docPartUnique/>
      </w:docPartObj>
    </w:sdtPr>
    <w:sdtEndPr/>
    <w:sdtContent>
      <w:p w14:paraId="035E0526" w14:textId="77777777" w:rsidR="004239DB" w:rsidRDefault="004239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0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F8245F" w14:textId="77777777" w:rsidR="004239DB" w:rsidRPr="00271BDE" w:rsidRDefault="004239DB" w:rsidP="00463BCF">
    <w:pPr>
      <w:pStyle w:val="Stopka"/>
      <w:spacing w:before="40" w:after="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36BE" w14:textId="77777777" w:rsidR="00666956" w:rsidRDefault="00666956" w:rsidP="00BC6DBB">
      <w:pPr>
        <w:spacing w:after="0"/>
      </w:pPr>
      <w:r>
        <w:separator/>
      </w:r>
    </w:p>
  </w:footnote>
  <w:footnote w:type="continuationSeparator" w:id="0">
    <w:p w14:paraId="3B4BA28B" w14:textId="77777777" w:rsidR="00666956" w:rsidRDefault="00666956" w:rsidP="00BC6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C585DB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62"/>
        </w:tabs>
        <w:ind w:left="862" w:hanging="720"/>
      </w:pPr>
      <w:rPr>
        <w:b w:val="0"/>
        <w:i w:val="0"/>
        <w:sz w:val="24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424"/>
        </w:tabs>
        <w:ind w:left="242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A4322D"/>
    <w:multiLevelType w:val="hybridMultilevel"/>
    <w:tmpl w:val="367CB470"/>
    <w:lvl w:ilvl="0" w:tplc="706A2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B2D19"/>
    <w:multiLevelType w:val="hybridMultilevel"/>
    <w:tmpl w:val="C0B45F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5D7A9B"/>
    <w:multiLevelType w:val="hybridMultilevel"/>
    <w:tmpl w:val="2F646240"/>
    <w:lvl w:ilvl="0" w:tplc="628E57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2F1"/>
    <w:multiLevelType w:val="hybridMultilevel"/>
    <w:tmpl w:val="F648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F2246"/>
    <w:multiLevelType w:val="multilevel"/>
    <w:tmpl w:val="EEE6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 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 1.1"/>
      <w:lvlJc w:val="right"/>
      <w:pPr>
        <w:ind w:left="1800" w:hanging="180"/>
      </w:pPr>
      <w:rPr>
        <w:rFonts w:hint="default"/>
      </w:rPr>
    </w:lvl>
    <w:lvl w:ilvl="3">
      <w:start w:val="1"/>
      <w:numFmt w:val="upperLetter"/>
      <w:lvlText w:val="%4 1.1.1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CF"/>
    <w:rsid w:val="00016467"/>
    <w:rsid w:val="00026620"/>
    <w:rsid w:val="00026DBA"/>
    <w:rsid w:val="00030F36"/>
    <w:rsid w:val="00052EE0"/>
    <w:rsid w:val="00067C6B"/>
    <w:rsid w:val="000742B8"/>
    <w:rsid w:val="00084103"/>
    <w:rsid w:val="00084521"/>
    <w:rsid w:val="00091C1B"/>
    <w:rsid w:val="0009484C"/>
    <w:rsid w:val="000D01C3"/>
    <w:rsid w:val="000F1AF2"/>
    <w:rsid w:val="001115BC"/>
    <w:rsid w:val="00131D59"/>
    <w:rsid w:val="00155E60"/>
    <w:rsid w:val="00157596"/>
    <w:rsid w:val="001611C3"/>
    <w:rsid w:val="00163ED5"/>
    <w:rsid w:val="0017303A"/>
    <w:rsid w:val="00177C72"/>
    <w:rsid w:val="0018555C"/>
    <w:rsid w:val="001E1E65"/>
    <w:rsid w:val="001F3793"/>
    <w:rsid w:val="001F59DE"/>
    <w:rsid w:val="002072E0"/>
    <w:rsid w:val="002123E6"/>
    <w:rsid w:val="0024515B"/>
    <w:rsid w:val="002741C7"/>
    <w:rsid w:val="00284392"/>
    <w:rsid w:val="002879CE"/>
    <w:rsid w:val="00296C9A"/>
    <w:rsid w:val="002A1AEE"/>
    <w:rsid w:val="002A41CE"/>
    <w:rsid w:val="002A7EA0"/>
    <w:rsid w:val="00307CA1"/>
    <w:rsid w:val="0031298F"/>
    <w:rsid w:val="003269FE"/>
    <w:rsid w:val="00351388"/>
    <w:rsid w:val="00351BDB"/>
    <w:rsid w:val="00396A6B"/>
    <w:rsid w:val="003A115B"/>
    <w:rsid w:val="003B1594"/>
    <w:rsid w:val="003B7451"/>
    <w:rsid w:val="003D5DA1"/>
    <w:rsid w:val="003E343E"/>
    <w:rsid w:val="003F1B74"/>
    <w:rsid w:val="003F3DE4"/>
    <w:rsid w:val="00407311"/>
    <w:rsid w:val="00421DB1"/>
    <w:rsid w:val="004239DB"/>
    <w:rsid w:val="00426CB9"/>
    <w:rsid w:val="004508A9"/>
    <w:rsid w:val="004565BB"/>
    <w:rsid w:val="00463BCF"/>
    <w:rsid w:val="00475A0D"/>
    <w:rsid w:val="00476FB7"/>
    <w:rsid w:val="00494F0D"/>
    <w:rsid w:val="004A78CB"/>
    <w:rsid w:val="004B2A02"/>
    <w:rsid w:val="004E5B63"/>
    <w:rsid w:val="00516EDC"/>
    <w:rsid w:val="00517EF3"/>
    <w:rsid w:val="005321C3"/>
    <w:rsid w:val="00532E07"/>
    <w:rsid w:val="0053680B"/>
    <w:rsid w:val="00557A5B"/>
    <w:rsid w:val="00562D39"/>
    <w:rsid w:val="0056632A"/>
    <w:rsid w:val="00581BEC"/>
    <w:rsid w:val="00595B35"/>
    <w:rsid w:val="005A3786"/>
    <w:rsid w:val="005D1CBA"/>
    <w:rsid w:val="005D2702"/>
    <w:rsid w:val="005D7191"/>
    <w:rsid w:val="005E09C1"/>
    <w:rsid w:val="005E24CE"/>
    <w:rsid w:val="005E32A8"/>
    <w:rsid w:val="005E6BDF"/>
    <w:rsid w:val="005F7E1F"/>
    <w:rsid w:val="00600A7B"/>
    <w:rsid w:val="00651EAE"/>
    <w:rsid w:val="00664A9D"/>
    <w:rsid w:val="00666956"/>
    <w:rsid w:val="006B20DB"/>
    <w:rsid w:val="006F2559"/>
    <w:rsid w:val="006F39DB"/>
    <w:rsid w:val="007428C2"/>
    <w:rsid w:val="0075125A"/>
    <w:rsid w:val="007549AB"/>
    <w:rsid w:val="007626FF"/>
    <w:rsid w:val="007736CC"/>
    <w:rsid w:val="00791677"/>
    <w:rsid w:val="007979E5"/>
    <w:rsid w:val="007A0B14"/>
    <w:rsid w:val="007B5BFC"/>
    <w:rsid w:val="007C1E07"/>
    <w:rsid w:val="007E5A2C"/>
    <w:rsid w:val="008200A5"/>
    <w:rsid w:val="0084457A"/>
    <w:rsid w:val="00857EAE"/>
    <w:rsid w:val="00860574"/>
    <w:rsid w:val="00882603"/>
    <w:rsid w:val="008A7A26"/>
    <w:rsid w:val="008C24FF"/>
    <w:rsid w:val="008C3331"/>
    <w:rsid w:val="008E2EB5"/>
    <w:rsid w:val="008F1559"/>
    <w:rsid w:val="009258E3"/>
    <w:rsid w:val="00930B63"/>
    <w:rsid w:val="0094436F"/>
    <w:rsid w:val="00983AB3"/>
    <w:rsid w:val="009919E8"/>
    <w:rsid w:val="009A0B07"/>
    <w:rsid w:val="009A3088"/>
    <w:rsid w:val="009A69E6"/>
    <w:rsid w:val="009B2C18"/>
    <w:rsid w:val="009C341F"/>
    <w:rsid w:val="009D2C2B"/>
    <w:rsid w:val="00A11BD0"/>
    <w:rsid w:val="00A12B8D"/>
    <w:rsid w:val="00A20F53"/>
    <w:rsid w:val="00A2197D"/>
    <w:rsid w:val="00A278A2"/>
    <w:rsid w:val="00A4526F"/>
    <w:rsid w:val="00A52EED"/>
    <w:rsid w:val="00A64C43"/>
    <w:rsid w:val="00A70A43"/>
    <w:rsid w:val="00A85871"/>
    <w:rsid w:val="00A871FA"/>
    <w:rsid w:val="00A96637"/>
    <w:rsid w:val="00AA0BB2"/>
    <w:rsid w:val="00AA3304"/>
    <w:rsid w:val="00AC62BC"/>
    <w:rsid w:val="00AD6DA8"/>
    <w:rsid w:val="00B0206C"/>
    <w:rsid w:val="00B04FEF"/>
    <w:rsid w:val="00B32D6F"/>
    <w:rsid w:val="00B8758C"/>
    <w:rsid w:val="00BA4136"/>
    <w:rsid w:val="00BB6874"/>
    <w:rsid w:val="00BC6DBB"/>
    <w:rsid w:val="00BD7876"/>
    <w:rsid w:val="00BE14A3"/>
    <w:rsid w:val="00BE640C"/>
    <w:rsid w:val="00BF5833"/>
    <w:rsid w:val="00BF796B"/>
    <w:rsid w:val="00C36911"/>
    <w:rsid w:val="00C45DC6"/>
    <w:rsid w:val="00C504B0"/>
    <w:rsid w:val="00C71206"/>
    <w:rsid w:val="00C72FAE"/>
    <w:rsid w:val="00C8005B"/>
    <w:rsid w:val="00C85A6F"/>
    <w:rsid w:val="00C9207C"/>
    <w:rsid w:val="00CC5C94"/>
    <w:rsid w:val="00CF674B"/>
    <w:rsid w:val="00D07B44"/>
    <w:rsid w:val="00D25809"/>
    <w:rsid w:val="00D340E0"/>
    <w:rsid w:val="00D40AC2"/>
    <w:rsid w:val="00D97837"/>
    <w:rsid w:val="00DA7D78"/>
    <w:rsid w:val="00DC0EF1"/>
    <w:rsid w:val="00DD24FB"/>
    <w:rsid w:val="00DE1DD7"/>
    <w:rsid w:val="00DF2C6A"/>
    <w:rsid w:val="00E15F44"/>
    <w:rsid w:val="00E30F00"/>
    <w:rsid w:val="00E412C9"/>
    <w:rsid w:val="00E435BF"/>
    <w:rsid w:val="00E60690"/>
    <w:rsid w:val="00E61C3B"/>
    <w:rsid w:val="00E643F9"/>
    <w:rsid w:val="00E94BCA"/>
    <w:rsid w:val="00E95F42"/>
    <w:rsid w:val="00EA5F87"/>
    <w:rsid w:val="00EC4ED6"/>
    <w:rsid w:val="00EC7E77"/>
    <w:rsid w:val="00EE4C41"/>
    <w:rsid w:val="00EE5E9E"/>
    <w:rsid w:val="00F110AF"/>
    <w:rsid w:val="00F24683"/>
    <w:rsid w:val="00F24FBF"/>
    <w:rsid w:val="00F277FD"/>
    <w:rsid w:val="00F34086"/>
    <w:rsid w:val="00F51BBF"/>
    <w:rsid w:val="00F577D5"/>
    <w:rsid w:val="00F64844"/>
    <w:rsid w:val="00F66323"/>
    <w:rsid w:val="00F73E41"/>
    <w:rsid w:val="00F7506F"/>
    <w:rsid w:val="00F90693"/>
    <w:rsid w:val="00F943AA"/>
    <w:rsid w:val="00F96849"/>
    <w:rsid w:val="00FA62AE"/>
    <w:rsid w:val="00FB7FC2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3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BCF"/>
    <w:pPr>
      <w:suppressAutoHyphens/>
      <w:autoSpaceDE w:val="0"/>
      <w:spacing w:after="12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1">
    <w:name w:val="heading 1"/>
    <w:aliases w:val="Hoofdstuk,1-Titre 1"/>
    <w:basedOn w:val="Normalny"/>
    <w:next w:val="Normalny"/>
    <w:link w:val="Nagwek1Znak"/>
    <w:qFormat/>
    <w:rsid w:val="00463BCF"/>
    <w:pPr>
      <w:keepNext/>
      <w:numPr>
        <w:numId w:val="1"/>
      </w:numPr>
      <w:spacing w:before="600"/>
      <w:outlineLvl w:val="0"/>
    </w:pPr>
    <w:rPr>
      <w:rFonts w:cs="Arial"/>
      <w:b/>
      <w:bCs/>
      <w:caps/>
      <w:sz w:val="28"/>
      <w:szCs w:val="32"/>
    </w:rPr>
  </w:style>
  <w:style w:type="paragraph" w:styleId="Nagwek2">
    <w:name w:val="heading 2"/>
    <w:aliases w:val="Paragraaf,Heading 2 Char,1.1-Titre 2,Znak, Znak"/>
    <w:basedOn w:val="Normalny"/>
    <w:next w:val="Normalny"/>
    <w:link w:val="Nagwek2Znak"/>
    <w:qFormat/>
    <w:rsid w:val="00463BCF"/>
    <w:pPr>
      <w:keepNext/>
      <w:numPr>
        <w:ilvl w:val="1"/>
        <w:numId w:val="1"/>
      </w:numPr>
      <w:spacing w:before="480"/>
      <w:outlineLvl w:val="1"/>
    </w:pPr>
    <w:rPr>
      <w:rFonts w:cs="Arial"/>
      <w:b/>
      <w:bCs/>
      <w:sz w:val="28"/>
      <w:szCs w:val="28"/>
    </w:rPr>
  </w:style>
  <w:style w:type="paragraph" w:styleId="Nagwek3">
    <w:name w:val="heading 3"/>
    <w:aliases w:val="Subparagraaf,1.1.1-Titre 3"/>
    <w:basedOn w:val="Normalny"/>
    <w:next w:val="Normalny"/>
    <w:link w:val="Nagwek3Znak"/>
    <w:qFormat/>
    <w:rsid w:val="00463BCF"/>
    <w:pPr>
      <w:keepNext/>
      <w:numPr>
        <w:ilvl w:val="2"/>
        <w:numId w:val="1"/>
      </w:numPr>
      <w:spacing w:before="480"/>
      <w:outlineLvl w:val="2"/>
    </w:pPr>
    <w:rPr>
      <w:b/>
      <w:bCs/>
      <w:sz w:val="24"/>
    </w:rPr>
  </w:style>
  <w:style w:type="paragraph" w:styleId="Nagwek4">
    <w:name w:val="heading 4"/>
    <w:aliases w:val="Bijlage"/>
    <w:basedOn w:val="Normalny"/>
    <w:next w:val="Normalny"/>
    <w:link w:val="Nagwek4Znak"/>
    <w:qFormat/>
    <w:rsid w:val="00463BCF"/>
    <w:pPr>
      <w:keepNext/>
      <w:numPr>
        <w:ilvl w:val="3"/>
        <w:numId w:val="1"/>
      </w:numPr>
      <w:tabs>
        <w:tab w:val="left" w:pos="864"/>
      </w:tabs>
      <w:spacing w:before="360"/>
      <w:outlineLvl w:val="3"/>
    </w:pPr>
    <w:rPr>
      <w:rFonts w:cs="Arial"/>
      <w:b/>
      <w:bCs/>
      <w:i/>
      <w:sz w:val="24"/>
      <w:szCs w:val="20"/>
    </w:rPr>
  </w:style>
  <w:style w:type="paragraph" w:styleId="Nagwek5">
    <w:name w:val="heading 5"/>
    <w:aliases w:val="ar2"/>
    <w:basedOn w:val="Normalny"/>
    <w:next w:val="Normalny"/>
    <w:link w:val="Nagwek5Znak"/>
    <w:qFormat/>
    <w:rsid w:val="00463BCF"/>
    <w:pPr>
      <w:numPr>
        <w:ilvl w:val="4"/>
        <w:numId w:val="1"/>
      </w:numPr>
      <w:spacing w:before="240" w:after="60"/>
      <w:outlineLvl w:val="4"/>
    </w:pPr>
    <w:rPr>
      <w:b/>
      <w:bCs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1-Titre 1 Znak"/>
    <w:basedOn w:val="Domylnaczcionkaakapitu"/>
    <w:link w:val="Nagwek1"/>
    <w:rsid w:val="00463BCF"/>
    <w:rPr>
      <w:rFonts w:ascii="Times New Roman" w:eastAsia="Times New Roman" w:hAnsi="Times New Roman" w:cs="Arial"/>
      <w:b/>
      <w:bCs/>
      <w:caps/>
      <w:sz w:val="28"/>
      <w:szCs w:val="32"/>
      <w:lang w:eastAsia="ar-SA"/>
    </w:rPr>
  </w:style>
  <w:style w:type="character" w:customStyle="1" w:styleId="Nagwek2Znak">
    <w:name w:val="Nagłówek 2 Znak"/>
    <w:aliases w:val="Paragraaf Znak,Heading 2 Char Znak,1.1-Titre 2 Znak,Znak Znak, Znak Znak"/>
    <w:basedOn w:val="Domylnaczcionkaakapitu"/>
    <w:link w:val="Nagwek2"/>
    <w:rsid w:val="00463BC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Nagwek3Znak">
    <w:name w:val="Nagłówek 3 Znak"/>
    <w:aliases w:val="Subparagraaf Znak,1.1.1-Titre 3 Znak"/>
    <w:basedOn w:val="Domylnaczcionkaakapitu"/>
    <w:link w:val="Nagwek3"/>
    <w:rsid w:val="00463B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aliases w:val="Bijlage Znak"/>
    <w:basedOn w:val="Domylnaczcionkaakapitu"/>
    <w:link w:val="Nagwek4"/>
    <w:rsid w:val="00463BCF"/>
    <w:rPr>
      <w:rFonts w:ascii="Times New Roman" w:eastAsia="Times New Roman" w:hAnsi="Times New Roman" w:cs="Arial"/>
      <w:b/>
      <w:bCs/>
      <w:i/>
      <w:sz w:val="24"/>
      <w:szCs w:val="20"/>
      <w:lang w:eastAsia="ar-SA"/>
    </w:rPr>
  </w:style>
  <w:style w:type="character" w:customStyle="1" w:styleId="Nagwek5Znak">
    <w:name w:val="Nagłówek 5 Znak"/>
    <w:aliases w:val="ar2 Znak"/>
    <w:basedOn w:val="Domylnaczcionkaakapitu"/>
    <w:link w:val="Nagwek5"/>
    <w:rsid w:val="00463BCF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styleId="Numerstrony">
    <w:name w:val="page number"/>
    <w:basedOn w:val="Domylnaczcionkaakapitu"/>
    <w:rsid w:val="00463BCF"/>
  </w:style>
  <w:style w:type="paragraph" w:styleId="Stopka">
    <w:name w:val="footer"/>
    <w:basedOn w:val="Normalny"/>
    <w:link w:val="StopkaZnak"/>
    <w:uiPriority w:val="99"/>
    <w:rsid w:val="00463BC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463BCF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463BCF"/>
    <w:pPr>
      <w:ind w:left="708"/>
    </w:pPr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CF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C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63B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3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63BCF"/>
    <w:pPr>
      <w:suppressAutoHyphens w:val="0"/>
      <w:autoSpaceDE/>
      <w:spacing w:after="0"/>
      <w:jc w:val="left"/>
    </w:pPr>
    <w:rPr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463B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B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BCF"/>
    <w:pPr>
      <w:suppressAutoHyphens/>
      <w:autoSpaceDE w:val="0"/>
      <w:spacing w:after="120"/>
      <w:jc w:val="both"/>
    </w:pPr>
    <w:rPr>
      <w:b/>
      <w:bCs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463B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punktowana3">
    <w:name w:val="List Bullet 3"/>
    <w:basedOn w:val="Normalny"/>
    <w:uiPriority w:val="99"/>
    <w:unhideWhenUsed/>
    <w:rsid w:val="00463BCF"/>
    <w:pPr>
      <w:numPr>
        <w:numId w:val="2"/>
      </w:numPr>
      <w:tabs>
        <w:tab w:val="clear" w:pos="926"/>
        <w:tab w:val="num" w:pos="1613"/>
      </w:tabs>
      <w:suppressAutoHyphens w:val="0"/>
      <w:autoSpaceDE/>
      <w:spacing w:after="160" w:line="259" w:lineRule="auto"/>
      <w:ind w:left="1613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Lista-kontynuacja2">
    <w:name w:val="List Continue 2"/>
    <w:basedOn w:val="Normalny"/>
    <w:uiPriority w:val="99"/>
    <w:unhideWhenUsed/>
    <w:rsid w:val="00463BCF"/>
    <w:pPr>
      <w:suppressAutoHyphens w:val="0"/>
      <w:autoSpaceDE/>
      <w:spacing w:line="259" w:lineRule="auto"/>
      <w:ind w:left="566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463B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63BCF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463BCF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ufzhlung">
    <w:name w:val="aufzählung"/>
    <w:basedOn w:val="Normalny"/>
    <w:rsid w:val="00463BCF"/>
    <w:pPr>
      <w:tabs>
        <w:tab w:val="left" w:pos="720"/>
      </w:tabs>
      <w:overflowPunct w:val="0"/>
      <w:spacing w:after="0"/>
      <w:ind w:left="720" w:hanging="720"/>
      <w:textAlignment w:val="baseline"/>
    </w:pPr>
    <w:rPr>
      <w:rFonts w:ascii="Arial" w:hAnsi="Arial" w:cs="Tms Rmn"/>
      <w:b/>
      <w:sz w:val="24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463BCF"/>
    <w:rPr>
      <w:rFonts w:cs="Times New Roman"/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63BCF"/>
    <w:pPr>
      <w:suppressAutoHyphens w:val="0"/>
      <w:autoSpaceDE/>
      <w:spacing w:before="100" w:beforeAutospacing="1" w:after="100" w:afterAutospacing="1"/>
      <w:jc w:val="left"/>
    </w:pPr>
    <w:rPr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0948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98F"/>
    <w:rPr>
      <w:sz w:val="16"/>
      <w:szCs w:val="16"/>
    </w:rPr>
  </w:style>
  <w:style w:type="character" w:customStyle="1" w:styleId="WW8Num8z1">
    <w:name w:val="WW8Num8z1"/>
    <w:rsid w:val="00F94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BCF"/>
    <w:pPr>
      <w:suppressAutoHyphens/>
      <w:autoSpaceDE w:val="0"/>
      <w:spacing w:after="120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1">
    <w:name w:val="heading 1"/>
    <w:aliases w:val="Hoofdstuk,1-Titre 1"/>
    <w:basedOn w:val="Normalny"/>
    <w:next w:val="Normalny"/>
    <w:link w:val="Nagwek1Znak"/>
    <w:qFormat/>
    <w:rsid w:val="00463BCF"/>
    <w:pPr>
      <w:keepNext/>
      <w:numPr>
        <w:numId w:val="1"/>
      </w:numPr>
      <w:spacing w:before="600"/>
      <w:outlineLvl w:val="0"/>
    </w:pPr>
    <w:rPr>
      <w:rFonts w:cs="Arial"/>
      <w:b/>
      <w:bCs/>
      <w:caps/>
      <w:sz w:val="28"/>
      <w:szCs w:val="32"/>
    </w:rPr>
  </w:style>
  <w:style w:type="paragraph" w:styleId="Nagwek2">
    <w:name w:val="heading 2"/>
    <w:aliases w:val="Paragraaf,Heading 2 Char,1.1-Titre 2,Znak, Znak"/>
    <w:basedOn w:val="Normalny"/>
    <w:next w:val="Normalny"/>
    <w:link w:val="Nagwek2Znak"/>
    <w:qFormat/>
    <w:rsid w:val="00463BCF"/>
    <w:pPr>
      <w:keepNext/>
      <w:numPr>
        <w:ilvl w:val="1"/>
        <w:numId w:val="1"/>
      </w:numPr>
      <w:spacing w:before="480"/>
      <w:outlineLvl w:val="1"/>
    </w:pPr>
    <w:rPr>
      <w:rFonts w:cs="Arial"/>
      <w:b/>
      <w:bCs/>
      <w:sz w:val="28"/>
      <w:szCs w:val="28"/>
    </w:rPr>
  </w:style>
  <w:style w:type="paragraph" w:styleId="Nagwek3">
    <w:name w:val="heading 3"/>
    <w:aliases w:val="Subparagraaf,1.1.1-Titre 3"/>
    <w:basedOn w:val="Normalny"/>
    <w:next w:val="Normalny"/>
    <w:link w:val="Nagwek3Znak"/>
    <w:qFormat/>
    <w:rsid w:val="00463BCF"/>
    <w:pPr>
      <w:keepNext/>
      <w:numPr>
        <w:ilvl w:val="2"/>
        <w:numId w:val="1"/>
      </w:numPr>
      <w:spacing w:before="480"/>
      <w:outlineLvl w:val="2"/>
    </w:pPr>
    <w:rPr>
      <w:b/>
      <w:bCs/>
      <w:sz w:val="24"/>
    </w:rPr>
  </w:style>
  <w:style w:type="paragraph" w:styleId="Nagwek4">
    <w:name w:val="heading 4"/>
    <w:aliases w:val="Bijlage"/>
    <w:basedOn w:val="Normalny"/>
    <w:next w:val="Normalny"/>
    <w:link w:val="Nagwek4Znak"/>
    <w:qFormat/>
    <w:rsid w:val="00463BCF"/>
    <w:pPr>
      <w:keepNext/>
      <w:numPr>
        <w:ilvl w:val="3"/>
        <w:numId w:val="1"/>
      </w:numPr>
      <w:tabs>
        <w:tab w:val="left" w:pos="864"/>
      </w:tabs>
      <w:spacing w:before="360"/>
      <w:outlineLvl w:val="3"/>
    </w:pPr>
    <w:rPr>
      <w:rFonts w:cs="Arial"/>
      <w:b/>
      <w:bCs/>
      <w:i/>
      <w:sz w:val="24"/>
      <w:szCs w:val="20"/>
    </w:rPr>
  </w:style>
  <w:style w:type="paragraph" w:styleId="Nagwek5">
    <w:name w:val="heading 5"/>
    <w:aliases w:val="ar2"/>
    <w:basedOn w:val="Normalny"/>
    <w:next w:val="Normalny"/>
    <w:link w:val="Nagwek5Znak"/>
    <w:qFormat/>
    <w:rsid w:val="00463BCF"/>
    <w:pPr>
      <w:numPr>
        <w:ilvl w:val="4"/>
        <w:numId w:val="1"/>
      </w:numPr>
      <w:spacing w:before="240" w:after="60"/>
      <w:outlineLvl w:val="4"/>
    </w:pPr>
    <w:rPr>
      <w:b/>
      <w:bCs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1-Titre 1 Znak"/>
    <w:basedOn w:val="Domylnaczcionkaakapitu"/>
    <w:link w:val="Nagwek1"/>
    <w:rsid w:val="00463BCF"/>
    <w:rPr>
      <w:rFonts w:ascii="Times New Roman" w:eastAsia="Times New Roman" w:hAnsi="Times New Roman" w:cs="Arial"/>
      <w:b/>
      <w:bCs/>
      <w:caps/>
      <w:sz w:val="28"/>
      <w:szCs w:val="32"/>
      <w:lang w:eastAsia="ar-SA"/>
    </w:rPr>
  </w:style>
  <w:style w:type="character" w:customStyle="1" w:styleId="Nagwek2Znak">
    <w:name w:val="Nagłówek 2 Znak"/>
    <w:aliases w:val="Paragraaf Znak,Heading 2 Char Znak,1.1-Titre 2 Znak,Znak Znak, Znak Znak"/>
    <w:basedOn w:val="Domylnaczcionkaakapitu"/>
    <w:link w:val="Nagwek2"/>
    <w:rsid w:val="00463BCF"/>
    <w:rPr>
      <w:rFonts w:ascii="Times New Roman" w:eastAsia="Times New Roman" w:hAnsi="Times New Roman" w:cs="Arial"/>
      <w:b/>
      <w:bCs/>
      <w:sz w:val="28"/>
      <w:szCs w:val="28"/>
      <w:lang w:eastAsia="ar-SA"/>
    </w:rPr>
  </w:style>
  <w:style w:type="character" w:customStyle="1" w:styleId="Nagwek3Znak">
    <w:name w:val="Nagłówek 3 Znak"/>
    <w:aliases w:val="Subparagraaf Znak,1.1.1-Titre 3 Znak"/>
    <w:basedOn w:val="Domylnaczcionkaakapitu"/>
    <w:link w:val="Nagwek3"/>
    <w:rsid w:val="00463B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aliases w:val="Bijlage Znak"/>
    <w:basedOn w:val="Domylnaczcionkaakapitu"/>
    <w:link w:val="Nagwek4"/>
    <w:rsid w:val="00463BCF"/>
    <w:rPr>
      <w:rFonts w:ascii="Times New Roman" w:eastAsia="Times New Roman" w:hAnsi="Times New Roman" w:cs="Arial"/>
      <w:b/>
      <w:bCs/>
      <w:i/>
      <w:sz w:val="24"/>
      <w:szCs w:val="20"/>
      <w:lang w:eastAsia="ar-SA"/>
    </w:rPr>
  </w:style>
  <w:style w:type="character" w:customStyle="1" w:styleId="Nagwek5Znak">
    <w:name w:val="Nagłówek 5 Znak"/>
    <w:aliases w:val="ar2 Znak"/>
    <w:basedOn w:val="Domylnaczcionkaakapitu"/>
    <w:link w:val="Nagwek5"/>
    <w:rsid w:val="00463BCF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styleId="Numerstrony">
    <w:name w:val="page number"/>
    <w:basedOn w:val="Domylnaczcionkaakapitu"/>
    <w:rsid w:val="00463BCF"/>
  </w:style>
  <w:style w:type="paragraph" w:styleId="Stopka">
    <w:name w:val="footer"/>
    <w:basedOn w:val="Normalny"/>
    <w:link w:val="StopkaZnak"/>
    <w:uiPriority w:val="99"/>
    <w:rsid w:val="00463BC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463BCF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463BCF"/>
    <w:pPr>
      <w:ind w:left="708"/>
    </w:pPr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BCF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BC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463BC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3B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63BCF"/>
    <w:pPr>
      <w:suppressAutoHyphens w:val="0"/>
      <w:autoSpaceDE/>
      <w:spacing w:after="0"/>
      <w:jc w:val="left"/>
    </w:pPr>
    <w:rPr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463B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B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BCF"/>
    <w:pPr>
      <w:suppressAutoHyphens/>
      <w:autoSpaceDE w:val="0"/>
      <w:spacing w:after="120"/>
      <w:jc w:val="both"/>
    </w:pPr>
    <w:rPr>
      <w:b/>
      <w:bCs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463B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punktowana3">
    <w:name w:val="List Bullet 3"/>
    <w:basedOn w:val="Normalny"/>
    <w:uiPriority w:val="99"/>
    <w:unhideWhenUsed/>
    <w:rsid w:val="00463BCF"/>
    <w:pPr>
      <w:numPr>
        <w:numId w:val="2"/>
      </w:numPr>
      <w:tabs>
        <w:tab w:val="clear" w:pos="926"/>
        <w:tab w:val="num" w:pos="1613"/>
      </w:tabs>
      <w:suppressAutoHyphens w:val="0"/>
      <w:autoSpaceDE/>
      <w:spacing w:after="160" w:line="259" w:lineRule="auto"/>
      <w:ind w:left="1613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Lista-kontynuacja2">
    <w:name w:val="List Continue 2"/>
    <w:basedOn w:val="Normalny"/>
    <w:uiPriority w:val="99"/>
    <w:unhideWhenUsed/>
    <w:rsid w:val="00463BCF"/>
    <w:pPr>
      <w:suppressAutoHyphens w:val="0"/>
      <w:autoSpaceDE/>
      <w:spacing w:line="259" w:lineRule="auto"/>
      <w:ind w:left="566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463B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463BCF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Default">
    <w:name w:val="Default"/>
    <w:rsid w:val="00463BCF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ufzhlung">
    <w:name w:val="aufzählung"/>
    <w:basedOn w:val="Normalny"/>
    <w:rsid w:val="00463BCF"/>
    <w:pPr>
      <w:tabs>
        <w:tab w:val="left" w:pos="720"/>
      </w:tabs>
      <w:overflowPunct w:val="0"/>
      <w:spacing w:after="0"/>
      <w:ind w:left="720" w:hanging="720"/>
      <w:textAlignment w:val="baseline"/>
    </w:pPr>
    <w:rPr>
      <w:rFonts w:ascii="Arial" w:hAnsi="Arial" w:cs="Tms Rmn"/>
      <w:b/>
      <w:sz w:val="24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463BCF"/>
    <w:rPr>
      <w:rFonts w:cs="Times New Roman"/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63BCF"/>
    <w:pPr>
      <w:suppressAutoHyphens w:val="0"/>
      <w:autoSpaceDE/>
      <w:spacing w:before="100" w:beforeAutospacing="1" w:after="100" w:afterAutospacing="1"/>
      <w:jc w:val="left"/>
    </w:pPr>
    <w:rPr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0948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98F"/>
    <w:rPr>
      <w:sz w:val="16"/>
      <w:szCs w:val="16"/>
    </w:rPr>
  </w:style>
  <w:style w:type="character" w:customStyle="1" w:styleId="WW8Num8z1">
    <w:name w:val="WW8Num8z1"/>
    <w:rsid w:val="00F9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16</Pages>
  <Words>4044</Words>
  <Characters>24269</Characters>
  <Application>Microsoft Office Word</Application>
  <DocSecurity>0</DocSecurity>
  <Lines>202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ZOM-Łukasz</dc:creator>
  <cp:lastModifiedBy>prygiel</cp:lastModifiedBy>
  <cp:revision>30</cp:revision>
  <cp:lastPrinted>2017-07-26T07:11:00Z</cp:lastPrinted>
  <dcterms:created xsi:type="dcterms:W3CDTF">2017-05-02T11:56:00Z</dcterms:created>
  <dcterms:modified xsi:type="dcterms:W3CDTF">2018-07-03T05:33:00Z</dcterms:modified>
</cp:coreProperties>
</file>