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D-01.02.04</w:t>
      </w:r>
    </w:p>
    <w:p w:rsidR="00A30F30" w:rsidRDefault="00A30F30" w:rsidP="00A30F30">
      <w:pPr>
        <w:pStyle w:val="Standardowytekst"/>
        <w:jc w:val="center"/>
        <w:rPr>
          <w:b/>
          <w:sz w:val="28"/>
        </w:rPr>
      </w:pPr>
    </w:p>
    <w:p w:rsidR="00A30F30" w:rsidRDefault="00A30F30" w:rsidP="00A30F30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ROZBIÓRKA ELEMENTÓW DRÓG, OGRODZEŃ</w:t>
      </w:r>
    </w:p>
    <w:p w:rsidR="00A30F30" w:rsidRDefault="00A30F30" w:rsidP="00A30F30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I PRZEPUSTÓW</w:t>
      </w: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</w:p>
    <w:p w:rsidR="00A30F30" w:rsidRDefault="00A30F30" w:rsidP="00A30F30">
      <w:pPr>
        <w:pStyle w:val="Nagwek1"/>
      </w:pPr>
      <w:r>
        <w:lastRenderedPageBreak/>
        <w:t>1. WSTĘP</w:t>
      </w:r>
    </w:p>
    <w:p w:rsidR="00A30F30" w:rsidRDefault="00A30F30" w:rsidP="00A30F30">
      <w:pPr>
        <w:pStyle w:val="Nagwek2"/>
      </w:pPr>
      <w:r>
        <w:t>1.1.Przedmiot OST</w:t>
      </w:r>
    </w:p>
    <w:p w:rsidR="00A30F30" w:rsidRDefault="00A30F30" w:rsidP="00A30F30">
      <w:pPr>
        <w:tabs>
          <w:tab w:val="left" w:pos="0"/>
        </w:tabs>
      </w:pPr>
      <w:r>
        <w:rPr>
          <w:b/>
        </w:rPr>
        <w:tab/>
      </w:r>
      <w:r>
        <w:t xml:space="preserve">Przedmiotem niniejszej ogólnej specyfikacji technicznej (OST) są wymagania dotyczące wykonania i odbioru robót związanych z rozbiórką elementów dróg, ogrodzeń i przepustów. </w:t>
      </w:r>
    </w:p>
    <w:p w:rsidR="00A30F30" w:rsidRDefault="00A30F30" w:rsidP="00A30F30">
      <w:pPr>
        <w:pStyle w:val="Nagwek2"/>
      </w:pPr>
      <w:r>
        <w:t>1.2. Zakres stosowania OST</w:t>
      </w:r>
    </w:p>
    <w:p w:rsidR="00A30F30" w:rsidRDefault="00A30F30" w:rsidP="00A30F30">
      <w:pPr>
        <w:tabs>
          <w:tab w:val="left" w:pos="0"/>
        </w:tabs>
      </w:pPr>
      <w:r>
        <w:tab/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A30F30" w:rsidRDefault="00A30F30" w:rsidP="00A30F30">
      <w:pPr>
        <w:tabs>
          <w:tab w:val="left" w:pos="0"/>
        </w:tabs>
      </w:pPr>
      <w:r>
        <w:tab/>
        <w:t>Zaleca się wykorzystanie OST przy zlecaniu robót na drogach miejskich i gminnych.</w:t>
      </w:r>
    </w:p>
    <w:p w:rsidR="00A30F30" w:rsidRDefault="00A30F30" w:rsidP="00A30F30">
      <w:pPr>
        <w:pStyle w:val="Nagwek2"/>
      </w:pPr>
      <w:r>
        <w:t>1.3. Zakres robót objętych OST</w:t>
      </w:r>
    </w:p>
    <w:p w:rsidR="00A30F30" w:rsidRDefault="00A30F30" w:rsidP="00A30F30">
      <w:p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Ustalenia zawarte w niniejszej specyfikacji dotyczą zasad prowadzenia robót związanych z rozbiórką: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warstw nawierzchni,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krawężników, obrzeży i oporników,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ścieków,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 chodników,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ogrodzeń,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barier i poręczy,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znaków drogowych,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przepustów: betonowych, żelbetowych, kamiennych, ceglanych itp.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1.4. Określenia podstawowe</w:t>
      </w:r>
    </w:p>
    <w:p w:rsidR="00A30F30" w:rsidRDefault="00A30F30" w:rsidP="00A30F30">
      <w:pPr>
        <w:numPr>
          <w:ilvl w:val="12"/>
          <w:numId w:val="0"/>
        </w:numPr>
        <w:tabs>
          <w:tab w:val="left" w:pos="0"/>
        </w:tabs>
      </w:pPr>
      <w:r>
        <w:tab/>
        <w:t xml:space="preserve">Stosowane określenia podstawowe są zgodne z obowiązującymi, odpowiednimi polskimi normami oraz z definicjami podanymi w OST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1.5. Ogólne wymagania dotyczące robót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robót podano w OST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2. MATERIAŁY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2.1. Ogólne wymagania dotyczące materiałów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wymagania dotyczące materiałów, ich pozyskiwania i składowania, podano w OST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2.2. Rusztowania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Rusztowania robocze przestawne przy rozbiórce przepustów mogą być wykonane z drewna lub rur stalowych w postaci: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kozłowych, wysokości od 1,0 do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, składających się z leżni z bali (np. 12,5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nóg z krawędziaków (np. 7,6 x </w:t>
      </w:r>
      <w:smartTag w:uri="urn:schemas-microsoft-com:office:smarttags" w:element="metricconverter">
        <w:smartTagPr>
          <w:attr w:name="ProductID" w:val="7,6 cm"/>
        </w:smartTagPr>
        <w:r>
          <w:t>7,6 cm</w:t>
        </w:r>
      </w:smartTag>
      <w:r>
        <w:t xml:space="preserve">), stężeń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>) i pomostu z desek,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drabinowych, składających się z drabin (np. długości </w:t>
      </w:r>
      <w:smartTag w:uri="urn:schemas-microsoft-com:office:smarttags" w:element="metricconverter">
        <w:smartTagPr>
          <w:attr w:name="ProductID" w:val="6 m"/>
        </w:smartTagPr>
        <w:r>
          <w:t>6 m</w:t>
        </w:r>
      </w:smartTag>
      <w:r>
        <w:t xml:space="preserve">, szerokości </w:t>
      </w:r>
      <w:smartTag w:uri="urn:schemas-microsoft-com:office:smarttags" w:element="metricconverter">
        <w:smartTagPr>
          <w:attr w:name="ProductID" w:val="52 cm"/>
        </w:smartTagPr>
        <w:r>
          <w:t>52 cm</w:t>
        </w:r>
      </w:smartTag>
      <w:r>
        <w:t xml:space="preserve">), usztywnionych stężeniami z desek (np. 3,2 x </w:t>
      </w:r>
      <w:smartTag w:uri="urn:schemas-microsoft-com:office:smarttags" w:element="metricconverter">
        <w:smartTagPr>
          <w:attr w:name="ProductID" w:val="12,5 cm"/>
        </w:smartTagPr>
        <w:r>
          <w:t>12,5 cm</w:t>
        </w:r>
      </w:smartTag>
      <w:r>
        <w:t xml:space="preserve">), na których szczeblach (np. 3,2 x </w:t>
      </w:r>
      <w:smartTag w:uri="urn:schemas-microsoft-com:office:smarttags" w:element="metricconverter">
        <w:smartTagPr>
          <w:attr w:name="ProductID" w:val="6,3 cm"/>
        </w:smartTagPr>
        <w:r>
          <w:t>6,3 cm</w:t>
        </w:r>
      </w:smartTag>
      <w:r>
        <w:t>) układa się pomosty z desek,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przestawnych klatek </w:t>
      </w:r>
      <w:proofErr w:type="spellStart"/>
      <w:r>
        <w:t>rusztowaniowych</w:t>
      </w:r>
      <w:proofErr w:type="spellEnd"/>
      <w:r>
        <w:t xml:space="preserve"> z rur stalowych średnicy od 38 do </w:t>
      </w:r>
      <w:smartTag w:uri="urn:schemas-microsoft-com:office:smarttags" w:element="metricconverter">
        <w:smartTagPr>
          <w:attr w:name="ProductID" w:val="63,5 mm"/>
        </w:smartTagPr>
        <w:r>
          <w:t>63,5 mm</w:t>
        </w:r>
      </w:smartTag>
      <w:r>
        <w:t xml:space="preserve">, o wymiarach klatek około 1,2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 xml:space="preserve"> lub płaskich klatek </w:t>
      </w:r>
      <w:proofErr w:type="spellStart"/>
      <w:r>
        <w:t>rusztowaniowych</w:t>
      </w:r>
      <w:proofErr w:type="spellEnd"/>
      <w:r>
        <w:t xml:space="preserve"> (np. z rur stalowych średnicy </w:t>
      </w:r>
      <w:smartTag w:uri="urn:schemas-microsoft-com:office:smarttags" w:element="metricconverter">
        <w:smartTagPr>
          <w:attr w:name="ProductID" w:val="108 mm"/>
        </w:smartTagPr>
        <w:r>
          <w:t>108 mm</w:t>
        </w:r>
      </w:smartTag>
      <w:r>
        <w:t xml:space="preserve"> i kątowników 45 x 45 x </w:t>
      </w:r>
      <w:smartTag w:uri="urn:schemas-microsoft-com:office:smarttags" w:element="metricconverter">
        <w:smartTagPr>
          <w:attr w:name="ProductID" w:val="5 mm"/>
        </w:smartTagPr>
        <w:r>
          <w:t>5 mm</w:t>
        </w:r>
      </w:smartTag>
      <w:r>
        <w:t xml:space="preserve"> i 70 x 70 x </w:t>
      </w:r>
      <w:smartTag w:uri="urn:schemas-microsoft-com:office:smarttags" w:element="metricconverter">
        <w:smartTagPr>
          <w:attr w:name="ProductID" w:val="7 mm"/>
        </w:smartTagPr>
        <w:r>
          <w:t>7 mm</w:t>
        </w:r>
      </w:smartTag>
      <w:r>
        <w:t xml:space="preserve">), o wymiarach klatek około 1,1 x </w:t>
      </w:r>
      <w:smartTag w:uri="urn:schemas-microsoft-com:office:smarttags" w:element="metricconverter">
        <w:smartTagPr>
          <w:attr w:name="ProductID" w:val="1,5 m"/>
        </w:smartTagPr>
        <w:r>
          <w:t>1,5 m</w:t>
        </w:r>
      </w:smartTag>
      <w:r>
        <w:t>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rusztowań z rur stalowych średnicy od 33,5 do </w:t>
      </w:r>
      <w:smartTag w:uri="urn:schemas-microsoft-com:office:smarttags" w:element="metricconverter">
        <w:smartTagPr>
          <w:attr w:name="ProductID" w:val="76,1 mm"/>
        </w:smartTagPr>
        <w:r>
          <w:t>76,1 mm</w:t>
        </w:r>
      </w:smartTag>
      <w:r>
        <w:t xml:space="preserve"> połączonych łącznikami w ramownice i kratownice.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Rusztowanie należy wykonać z materiałów odpowiadających następującym normom: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drewno i tarcica wg PN-D-95017 [1], PN-D-96000 [2], PN-D-96002 [3] lub innej zaakceptowanej przez Inżyniera,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gwoździe wg BN-87/5028-12 [8],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rury stalowe wg PN-H-74219 [4], PN-H-74220 [5] lub innej zaakceptowanej przez Inżyniera,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kątowniki wg PN-H-93401[6], PN-H-93402 [7] lub innej zaakceptowanej przez Inżyniera.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3. SPRZĘT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sprzętu podano w OST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lastRenderedPageBreak/>
        <w:t>3.2. Sprzęt do rozbiórki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 wykonania robót związanych z rozbiórką elementów dróg, ogrodzeń i przepustów może być wykorzystany sprzęt podany poniżej, lub inny zaakceptowany przez Inżyniera: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spycharki,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ładowarki,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żurawie samochodowe,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samochody ciężarowe,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zrywarki,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młoty pneumatyczne,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piły mechaniczne,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frezarki nawierzchni,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koparki.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4. TRANSPORT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wymagania dotyczące transportu podano w OST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4.2. Transport materiałów z rozbiórki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Materiał z rozbiórki można przewozić dowolnym środkiem transportu.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5. WYKONANIE ROBÓT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5.1. Ogólne zasady wykonania robót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wykonania robót podano w OST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5.2. Wykonanie robót rozbiórkowych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Roboty rozbiórkowe elementów dróg, ogrodzeń i przepustów obejmują usunięcie z terenu budowy wszystkich elementów wymienionych w </w:t>
      </w:r>
      <w:proofErr w:type="spellStart"/>
      <w:r>
        <w:t>pkt</w:t>
      </w:r>
      <w:proofErr w:type="spellEnd"/>
      <w:r>
        <w:t xml:space="preserve"> 1.3, zgodnie z dokumentacją projektową, SST lub wskazanych przez Inżyniera.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Jeśli dokumentacja projektowa nie zawiera dokumentacji inwentaryzacyjnej lub/i rozbiórkowej, Inżynier może polecić Wykonawcy sporządzenie takiej dokumentacji, w której zostanie określony przewidziany odzysk materiałów.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Roboty rozbiórkowe można wykonywać mechanicznie lub ręcznie w sposób określony w SST lub przez Inżyniera.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usuwania warstw nawierzchni z zastosowaniem frezarek drogowych, należy spełnić warunki określone w OST D-05.03.11 „Recykling”.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 przypadku robót rozbiórkowych przepustu należy dokonać: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odkopania przepustu,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ew. ustawienia przenośnych rusztowań przy przepustach wyższych od około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>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rozbicia elementów, których nie przewiduje się odzyskać, w sposób ręczny lub mechaniczny z ew. przecięciem prętów zbrojeniowych i ich odgięciem,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demontażu prefabrykowanych elementów przepustów (np. rur, elementów skrzynkowych, ramowych) z uprzednim oczyszczeniem spoin i częściowym usunięciu ław, względnie ostrożnego rozebrania konstrukcji kamiennych, ceglanych, klinkierowych itp. przy założeniu ponownego ich wykorzystania,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oczyszczenia rozebranych elementów, przewidzianych do powtórnego użycia                      (z zaprawy, kawałków betonu, izolacji itp.) i ich posortowania.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Wszystkie elementy możliwe do powtórnego wykorzystania powinny być usuwane bez powodowania zbędnych uszkodzeń. O ile uzyskane elementy nie stają się własnością Wykonawcy, powinien on przewieźć je na miejsce określone w SST lub wskazane przez Inżyniera.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Elementy i materiały, które zgodnie z SST stają się własnością Wykonawcy, powinny być usunięte z terenu budowy.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(wykopy) powstałe po rozbiórce elementów dróg, ogrodzeń i przepustów znajdujące się w miejscach, gdzie zgodnie z dokumentacją projektową będą wykonane wykopy drogowe, powinny być tymczasowo zabezpieczone. W szczególności należy zapobiec gromadzeniu się w nich wody opadowej.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Doły w miejscach, gdzie nie przewiduje się wykonania wykopów drogowych należy wypełnić, warstwami, odpowiednim gruntem do poziomu otaczającego terenu i zagęścić zgodnie z wymaganiami określonymi w OST D-02.00.00 „Roboty ziemne”.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lastRenderedPageBreak/>
        <w:t>6. KONTROLA JAKOŚCI ROBÓT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6.1. Ogólne zasady kontroli jakości robót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 xml:space="preserve">Ogólne zasady kontroli jakości robót podano w OST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6.2. Kontrola jakości robót rozbiórkowych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Kontrola jakości robót polega na wizualnej ocenie kompletności wykonanych robót rozbiórkowych oraz sprawdzeniu stopnia uszkodzenia elementów przewidzianych do powtórnego wykorzystania.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Zagęszczenie gruntu wypełniającego ewentualne doły po usuniętych elementach nawierzchni, ogrodzeń i przepustów powinno spełniać odpowiednie wymagania określone w OST D-02.00.00 „Roboty ziemne”.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7. OBMIAR ROBÓT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7.1. Ogólne zasady obmiaru robót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zasady obmiaru robót podano w OST D-M-00.00.00 „Wymagania ogólne”     </w:t>
      </w:r>
      <w:proofErr w:type="spellStart"/>
      <w:r>
        <w:t>pkt</w:t>
      </w:r>
      <w:proofErr w:type="spellEnd"/>
      <w:r>
        <w:t xml:space="preserve"> 7.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7.2. Jednostka obmiarowa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>Jednostką obmiarową robót związanych z rozbiórką elementów dróg i ogrodzeń jest: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nawierzchni i chodnika - m</w:t>
      </w:r>
      <w:r>
        <w:rPr>
          <w:vertAlign w:val="superscript"/>
        </w:rPr>
        <w:t>2</w:t>
      </w:r>
      <w:r>
        <w:t xml:space="preserve"> (metr kwadratowy),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krawężnika, opornika, obrzeża, ścieków prefabrykowanych, ogrodzeń, barier i poręczy - m (metr),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znaków drogowych - szt. (sztuka),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dla przepustów i ich elementów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a) betonowych, kamiennych, ceglanych - m</w:t>
      </w:r>
      <w:r>
        <w:rPr>
          <w:vertAlign w:val="superscript"/>
        </w:rPr>
        <w:t>3</w:t>
      </w:r>
      <w:r>
        <w:t xml:space="preserve"> (metr sześcienny),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b) prefabrykowanych betonowych, żelbetowych - m (metr).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8. ODBIÓR ROBÓT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zasady odbioru robót podano w OST D-M-00.00.00 „Wymagania ogólne”            </w:t>
      </w:r>
      <w:proofErr w:type="spellStart"/>
      <w:r>
        <w:t>pkt</w:t>
      </w:r>
      <w:proofErr w:type="spellEnd"/>
      <w:r>
        <w:t xml:space="preserve"> 8.</w:t>
      </w:r>
    </w:p>
    <w:p w:rsidR="00A30F30" w:rsidRDefault="00A30F30" w:rsidP="00A30F30">
      <w:pPr>
        <w:pStyle w:val="Nagwek1"/>
        <w:numPr>
          <w:ilvl w:val="12"/>
          <w:numId w:val="0"/>
        </w:numPr>
      </w:pPr>
      <w:r>
        <w:t>9. PODSTAWA PŁATNOŚCI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rPr>
          <w:b/>
        </w:rPr>
        <w:tab/>
      </w:r>
      <w:r>
        <w:t xml:space="preserve">Ogólne ustalenia dotyczące podstawy płatności podano w OST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A30F30" w:rsidRDefault="00A30F30" w:rsidP="00A30F30">
      <w:pPr>
        <w:pStyle w:val="Nagwek2"/>
        <w:numPr>
          <w:ilvl w:val="12"/>
          <w:numId w:val="0"/>
        </w:numPr>
      </w:pPr>
      <w:r>
        <w:t>9.2. Cena jednostki obmiarowej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ab/>
        <w:t>Cena wykonania robót obejmuje: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a) dla rozbiórki warstw nawierzchni: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wyznaczenie powierzchni przeznaczonej do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rozkucie i zerwanie nawierzchni,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jej użycia, z ułożeniem na poboczu,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30F30" w:rsidRDefault="00A30F30" w:rsidP="00A30F30">
      <w:pPr>
        <w:tabs>
          <w:tab w:val="right" w:leader="dot" w:pos="-1985"/>
          <w:tab w:val="left" w:pos="426"/>
          <w:tab w:val="right" w:leader="dot" w:pos="8505"/>
        </w:tabs>
      </w:pPr>
      <w:r>
        <w:t>b) dla rozbiórki krawężników, obrzeży i oporników: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krawężników, obrzeży i oporników wraz z wyjęciem i oczyszczeniem,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 i ew. ław,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materiału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c) dla rozbiórki ścieku: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odsłonięcie ścieku,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elementów ściekowych wraz z oczyszczeniem,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na poboczu,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uzupełnienie i wyrównanie podłoża,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wywóz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d) dla rozbiórki chodników: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ręczne wyjęcie płyt chodnikowych, lub rozkucie i zerwanie innych materiałów chodnikowych,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lastRenderedPageBreak/>
        <w:t>ew. przesortowanie materiału uzyskanego z rozbiórki w celu ponownego jego użycia, z ułożeniem na poboczu,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zerwanie podsypki cementowo-piaskowej,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wyrównanie podłoża i 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e) dla rozbiórki ogrodzeń: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ogrodzenia,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przesortowanie materiału uzyskanego z rozbiórki, w celu ponownego jego użycia, z ułożeniem w stosy na poboczu,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f) dla rozbiórki barier i poręczy: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elementów bariery lub poręczy,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 wraz z fundamentem,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g) dla rozbiórki znaków drogowych: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demontaż tablic znaków drogowych ze słupków,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i wydobycie słupków,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po słupkach wraz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rozbiórki;</w:t>
      </w:r>
    </w:p>
    <w:p w:rsidR="00A30F30" w:rsidRDefault="00A30F30" w:rsidP="00A30F30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</w:pPr>
      <w:r>
        <w:t>h) dla rozbiórki przepustu: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odkopanie przepustu, fundamentów, ław, umocnień itp.,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ew. ustawienie rusztowań i ich późniejsze rozebranie,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rozebranie elementów przepustu,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sortowanie i pryzmowanie odzyskanych materiałów,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załadunek i wywiezienie materiałów z rozbiórki,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 xml:space="preserve">zasypanie dołów (wykopów) gruntem z zagęszczeniem do uzyskania </w:t>
      </w:r>
      <w:proofErr w:type="spellStart"/>
      <w:r>
        <w:t>Is</w:t>
      </w:r>
      <w:proofErr w:type="spellEnd"/>
      <w:r>
        <w:t xml:space="preserve"> </w:t>
      </w:r>
      <w:r>
        <w:sym w:font="Symbol" w:char="F0B3"/>
      </w:r>
      <w:r>
        <w:t xml:space="preserve"> 1,00 wg BN-77/8931-12 [9],</w:t>
      </w:r>
    </w:p>
    <w:p w:rsidR="00A30F30" w:rsidRDefault="00A30F30" w:rsidP="00A30F30">
      <w:pPr>
        <w:numPr>
          <w:ilvl w:val="0"/>
          <w:numId w:val="1"/>
        </w:numPr>
        <w:tabs>
          <w:tab w:val="right" w:leader="dot" w:pos="-1985"/>
          <w:tab w:val="left" w:pos="426"/>
          <w:tab w:val="right" w:leader="dot" w:pos="8505"/>
        </w:tabs>
      </w:pPr>
      <w:r>
        <w:t>uporządkowanie terenu rozbiórki.</w:t>
      </w:r>
    </w:p>
    <w:p w:rsidR="00A30F30" w:rsidRDefault="00A30F30" w:rsidP="00A30F30">
      <w:pPr>
        <w:pStyle w:val="Nagwek1"/>
      </w:pPr>
      <w:r>
        <w:t>10. PRZEPISY ZWIĄZANE</w:t>
      </w:r>
    </w:p>
    <w:p w:rsidR="00A30F30" w:rsidRDefault="00A30F30" w:rsidP="00A30F30">
      <w:pPr>
        <w:pStyle w:val="Nagwek2"/>
        <w:spacing w:before="0"/>
      </w:pPr>
      <w:r>
        <w:t>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4394"/>
      </w:tblGrid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1.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PN-D-95017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Surowiec drzewny. Drewno tartaczne iglaste.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2.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PN-D-96000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iglasta ogólnego przeznaczenia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3.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PN-D-96002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Tarcica liściasta ogólnego przeznaczenia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4.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PN-H-74219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walcowane na gorąco ogólnego stosowania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5.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PN-H-74220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Rury stalowe bez szwu ciągnione i walcowane na zimno ogólnego przeznaczenia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6.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PN-H-93401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Stal walcowana. Kątowniki równoramienne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7.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PN-H-93402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Kątowniki nierównoramienne stalowe walcowane na gorąco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8.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BN-87/5028-12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Gwoździe budowlane. Gwoździe z trzpieniem gładkim, okrągłym i kwadratowym</w:t>
            </w:r>
          </w:p>
        </w:tc>
      </w:tr>
      <w:tr w:rsidR="00A30F30" w:rsidTr="0033004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</w:pPr>
            <w:r>
              <w:t>9.</w:t>
            </w:r>
          </w:p>
        </w:tc>
        <w:tc>
          <w:tcPr>
            <w:tcW w:w="2551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BN-77/8931-12</w:t>
            </w:r>
          </w:p>
        </w:tc>
        <w:tc>
          <w:tcPr>
            <w:tcW w:w="4394" w:type="dxa"/>
          </w:tcPr>
          <w:p w:rsidR="00A30F30" w:rsidRDefault="00A30F30" w:rsidP="0033004B">
            <w:pPr>
              <w:tabs>
                <w:tab w:val="right" w:leader="dot" w:pos="-1985"/>
                <w:tab w:val="left" w:pos="426"/>
                <w:tab w:val="right" w:leader="dot" w:pos="8505"/>
              </w:tabs>
            </w:pPr>
            <w:r>
              <w:t>Oznaczenie wskaźnika zagęszczenia gruntu.</w:t>
            </w:r>
          </w:p>
        </w:tc>
      </w:tr>
    </w:tbl>
    <w:p w:rsidR="00BD60FB" w:rsidRDefault="00BD60FB"/>
    <w:sectPr w:rsidR="00BD60FB" w:rsidSect="00BD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9A8A157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characterSpacingControl w:val="doNotCompress"/>
  <w:compat/>
  <w:rsids>
    <w:rsidRoot w:val="00A30F30"/>
    <w:rsid w:val="00001325"/>
    <w:rsid w:val="00001C30"/>
    <w:rsid w:val="00012CF6"/>
    <w:rsid w:val="00015FD0"/>
    <w:rsid w:val="00016834"/>
    <w:rsid w:val="000260E0"/>
    <w:rsid w:val="00026B13"/>
    <w:rsid w:val="0003460F"/>
    <w:rsid w:val="00053F31"/>
    <w:rsid w:val="00057279"/>
    <w:rsid w:val="00097BFD"/>
    <w:rsid w:val="000A11E4"/>
    <w:rsid w:val="000A543D"/>
    <w:rsid w:val="000B5D7A"/>
    <w:rsid w:val="000E2560"/>
    <w:rsid w:val="000E3DE7"/>
    <w:rsid w:val="001023ED"/>
    <w:rsid w:val="001100D1"/>
    <w:rsid w:val="00124A7F"/>
    <w:rsid w:val="00125E51"/>
    <w:rsid w:val="00164F31"/>
    <w:rsid w:val="0016752E"/>
    <w:rsid w:val="0019361E"/>
    <w:rsid w:val="001A217B"/>
    <w:rsid w:val="001A43C1"/>
    <w:rsid w:val="001B134F"/>
    <w:rsid w:val="001B20D9"/>
    <w:rsid w:val="001B7C23"/>
    <w:rsid w:val="001B7E5B"/>
    <w:rsid w:val="001C1203"/>
    <w:rsid w:val="001D5D9F"/>
    <w:rsid w:val="001E67B8"/>
    <w:rsid w:val="001F603D"/>
    <w:rsid w:val="00210E0A"/>
    <w:rsid w:val="0022423E"/>
    <w:rsid w:val="00243C8B"/>
    <w:rsid w:val="00245CF4"/>
    <w:rsid w:val="002A04F2"/>
    <w:rsid w:val="002A4F61"/>
    <w:rsid w:val="002C1AC9"/>
    <w:rsid w:val="002D4006"/>
    <w:rsid w:val="002E0279"/>
    <w:rsid w:val="002F0254"/>
    <w:rsid w:val="002F37F2"/>
    <w:rsid w:val="0031519D"/>
    <w:rsid w:val="0033093F"/>
    <w:rsid w:val="00334AF5"/>
    <w:rsid w:val="0034156A"/>
    <w:rsid w:val="00343ACF"/>
    <w:rsid w:val="00357525"/>
    <w:rsid w:val="003605A5"/>
    <w:rsid w:val="00364E9E"/>
    <w:rsid w:val="00374D33"/>
    <w:rsid w:val="003857DB"/>
    <w:rsid w:val="00392074"/>
    <w:rsid w:val="003A0D6A"/>
    <w:rsid w:val="003B3230"/>
    <w:rsid w:val="003C71F8"/>
    <w:rsid w:val="003C7B53"/>
    <w:rsid w:val="003D0285"/>
    <w:rsid w:val="003D49A2"/>
    <w:rsid w:val="003E0D8F"/>
    <w:rsid w:val="0040700C"/>
    <w:rsid w:val="0040746F"/>
    <w:rsid w:val="004106B4"/>
    <w:rsid w:val="00417F3A"/>
    <w:rsid w:val="00421BD9"/>
    <w:rsid w:val="004315CD"/>
    <w:rsid w:val="00431BA2"/>
    <w:rsid w:val="00441AED"/>
    <w:rsid w:val="00443771"/>
    <w:rsid w:val="004471F3"/>
    <w:rsid w:val="00453D66"/>
    <w:rsid w:val="004802BA"/>
    <w:rsid w:val="00487C81"/>
    <w:rsid w:val="00492191"/>
    <w:rsid w:val="00496ECB"/>
    <w:rsid w:val="004A04B7"/>
    <w:rsid w:val="004B16A0"/>
    <w:rsid w:val="004B79A7"/>
    <w:rsid w:val="004C7FA7"/>
    <w:rsid w:val="004D140D"/>
    <w:rsid w:val="004D67C8"/>
    <w:rsid w:val="004E366B"/>
    <w:rsid w:val="004E5C06"/>
    <w:rsid w:val="004F4BFC"/>
    <w:rsid w:val="004F780A"/>
    <w:rsid w:val="00506A83"/>
    <w:rsid w:val="00520C7E"/>
    <w:rsid w:val="005271DB"/>
    <w:rsid w:val="005423AF"/>
    <w:rsid w:val="00547CD4"/>
    <w:rsid w:val="0057153D"/>
    <w:rsid w:val="00585FF6"/>
    <w:rsid w:val="00595F35"/>
    <w:rsid w:val="005B7EA0"/>
    <w:rsid w:val="005F0D7C"/>
    <w:rsid w:val="005F7C3F"/>
    <w:rsid w:val="00620E8B"/>
    <w:rsid w:val="006315D1"/>
    <w:rsid w:val="006330EF"/>
    <w:rsid w:val="006469D4"/>
    <w:rsid w:val="00671FC2"/>
    <w:rsid w:val="00680263"/>
    <w:rsid w:val="00682A18"/>
    <w:rsid w:val="00684297"/>
    <w:rsid w:val="006949F8"/>
    <w:rsid w:val="006A154F"/>
    <w:rsid w:val="006A277A"/>
    <w:rsid w:val="006B0266"/>
    <w:rsid w:val="006B646F"/>
    <w:rsid w:val="006C437D"/>
    <w:rsid w:val="006D09FA"/>
    <w:rsid w:val="006D2B77"/>
    <w:rsid w:val="006F7441"/>
    <w:rsid w:val="007059E7"/>
    <w:rsid w:val="00711C1F"/>
    <w:rsid w:val="00726080"/>
    <w:rsid w:val="00727E0B"/>
    <w:rsid w:val="007324E7"/>
    <w:rsid w:val="00743820"/>
    <w:rsid w:val="007523E8"/>
    <w:rsid w:val="00766AA6"/>
    <w:rsid w:val="00767168"/>
    <w:rsid w:val="00781DCD"/>
    <w:rsid w:val="00797A4D"/>
    <w:rsid w:val="007A579E"/>
    <w:rsid w:val="007B78C0"/>
    <w:rsid w:val="007D0B70"/>
    <w:rsid w:val="007F6EF4"/>
    <w:rsid w:val="00804372"/>
    <w:rsid w:val="008172C5"/>
    <w:rsid w:val="00845435"/>
    <w:rsid w:val="008512EC"/>
    <w:rsid w:val="008534E9"/>
    <w:rsid w:val="0086155D"/>
    <w:rsid w:val="008666B1"/>
    <w:rsid w:val="0086739C"/>
    <w:rsid w:val="0089695E"/>
    <w:rsid w:val="008A496D"/>
    <w:rsid w:val="008A7DE5"/>
    <w:rsid w:val="008B077E"/>
    <w:rsid w:val="008B17C6"/>
    <w:rsid w:val="008C11C4"/>
    <w:rsid w:val="008C4672"/>
    <w:rsid w:val="008C50FE"/>
    <w:rsid w:val="008E0FCB"/>
    <w:rsid w:val="008F041D"/>
    <w:rsid w:val="008F34B1"/>
    <w:rsid w:val="00935294"/>
    <w:rsid w:val="0094402C"/>
    <w:rsid w:val="009477DF"/>
    <w:rsid w:val="0095123C"/>
    <w:rsid w:val="00953DE5"/>
    <w:rsid w:val="00956832"/>
    <w:rsid w:val="00970829"/>
    <w:rsid w:val="009739F6"/>
    <w:rsid w:val="0098683B"/>
    <w:rsid w:val="00987DCE"/>
    <w:rsid w:val="009929DD"/>
    <w:rsid w:val="0099494A"/>
    <w:rsid w:val="009C1B99"/>
    <w:rsid w:val="009C59AF"/>
    <w:rsid w:val="00A07A7D"/>
    <w:rsid w:val="00A12198"/>
    <w:rsid w:val="00A26917"/>
    <w:rsid w:val="00A30F30"/>
    <w:rsid w:val="00A31CE2"/>
    <w:rsid w:val="00A33FE5"/>
    <w:rsid w:val="00A401DA"/>
    <w:rsid w:val="00A40FA1"/>
    <w:rsid w:val="00A51821"/>
    <w:rsid w:val="00A55E2E"/>
    <w:rsid w:val="00A7453C"/>
    <w:rsid w:val="00A97A62"/>
    <w:rsid w:val="00AA29E9"/>
    <w:rsid w:val="00AB4D87"/>
    <w:rsid w:val="00AB63D4"/>
    <w:rsid w:val="00AF087B"/>
    <w:rsid w:val="00AF5BC5"/>
    <w:rsid w:val="00B06F18"/>
    <w:rsid w:val="00B20C22"/>
    <w:rsid w:val="00B21842"/>
    <w:rsid w:val="00B30581"/>
    <w:rsid w:val="00B34EE1"/>
    <w:rsid w:val="00B356DE"/>
    <w:rsid w:val="00B43DD4"/>
    <w:rsid w:val="00B63521"/>
    <w:rsid w:val="00B873B6"/>
    <w:rsid w:val="00B90B50"/>
    <w:rsid w:val="00BA730A"/>
    <w:rsid w:val="00BB397B"/>
    <w:rsid w:val="00BB46D6"/>
    <w:rsid w:val="00BB6774"/>
    <w:rsid w:val="00BC1542"/>
    <w:rsid w:val="00BD25CC"/>
    <w:rsid w:val="00BD60FB"/>
    <w:rsid w:val="00BE6959"/>
    <w:rsid w:val="00BF303B"/>
    <w:rsid w:val="00C21C2F"/>
    <w:rsid w:val="00C255BC"/>
    <w:rsid w:val="00C40D77"/>
    <w:rsid w:val="00C61A60"/>
    <w:rsid w:val="00C66DDB"/>
    <w:rsid w:val="00C75A23"/>
    <w:rsid w:val="00C75A59"/>
    <w:rsid w:val="00CA0354"/>
    <w:rsid w:val="00CA286C"/>
    <w:rsid w:val="00CA4D0A"/>
    <w:rsid w:val="00CA5C89"/>
    <w:rsid w:val="00CC1F21"/>
    <w:rsid w:val="00CC23D5"/>
    <w:rsid w:val="00CD4747"/>
    <w:rsid w:val="00D011E5"/>
    <w:rsid w:val="00D238FD"/>
    <w:rsid w:val="00D40131"/>
    <w:rsid w:val="00D44255"/>
    <w:rsid w:val="00D57A22"/>
    <w:rsid w:val="00D64E4E"/>
    <w:rsid w:val="00D76EBB"/>
    <w:rsid w:val="00D86BEE"/>
    <w:rsid w:val="00D877FB"/>
    <w:rsid w:val="00D908EB"/>
    <w:rsid w:val="00DB32B9"/>
    <w:rsid w:val="00DC4DB7"/>
    <w:rsid w:val="00DC5421"/>
    <w:rsid w:val="00DF5D5A"/>
    <w:rsid w:val="00DF5DFB"/>
    <w:rsid w:val="00E043DF"/>
    <w:rsid w:val="00E31486"/>
    <w:rsid w:val="00E44A8B"/>
    <w:rsid w:val="00E63917"/>
    <w:rsid w:val="00E66E5F"/>
    <w:rsid w:val="00E7109F"/>
    <w:rsid w:val="00E863AB"/>
    <w:rsid w:val="00E92DEB"/>
    <w:rsid w:val="00E97C97"/>
    <w:rsid w:val="00EA4B3A"/>
    <w:rsid w:val="00EC08E4"/>
    <w:rsid w:val="00EC0AF1"/>
    <w:rsid w:val="00EC39BE"/>
    <w:rsid w:val="00ED67FE"/>
    <w:rsid w:val="00EE175C"/>
    <w:rsid w:val="00F00D1F"/>
    <w:rsid w:val="00F12A11"/>
    <w:rsid w:val="00F23577"/>
    <w:rsid w:val="00F23D1D"/>
    <w:rsid w:val="00F55AE2"/>
    <w:rsid w:val="00F61D80"/>
    <w:rsid w:val="00F66E01"/>
    <w:rsid w:val="00F70B38"/>
    <w:rsid w:val="00F83C5E"/>
    <w:rsid w:val="00F85954"/>
    <w:rsid w:val="00F87B21"/>
    <w:rsid w:val="00F90C7D"/>
    <w:rsid w:val="00F94E95"/>
    <w:rsid w:val="00F9621A"/>
    <w:rsid w:val="00F96FC6"/>
    <w:rsid w:val="00FB03BD"/>
    <w:rsid w:val="00FC005A"/>
    <w:rsid w:val="00FC025E"/>
    <w:rsid w:val="00FC5EA7"/>
    <w:rsid w:val="00FC657C"/>
    <w:rsid w:val="00FD0986"/>
    <w:rsid w:val="00FD308A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A30F3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30F30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A30F30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30F30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A30F30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customStyle="1" w:styleId="Standardowytekst">
    <w:name w:val="Standardowy.tekst"/>
    <w:rsid w:val="00A30F30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1544</Words>
  <Characters>9265</Characters>
  <Application>Microsoft Office Word</Application>
  <DocSecurity>0</DocSecurity>
  <Lines>77</Lines>
  <Paragraphs>21</Paragraphs>
  <ScaleCrop>false</ScaleCrop>
  <Company>GRAD</Company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Kaczmarek</dc:creator>
  <cp:keywords/>
  <dc:description/>
  <cp:lastModifiedBy>Henryk Kaczmarek</cp:lastModifiedBy>
  <cp:revision>1</cp:revision>
  <dcterms:created xsi:type="dcterms:W3CDTF">2011-04-03T10:28:00Z</dcterms:created>
  <dcterms:modified xsi:type="dcterms:W3CDTF">2011-04-03T10:31:00Z</dcterms:modified>
</cp:coreProperties>
</file>